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 Collier</w:t>
      </w:r>
      <w:r xml:space="preserve">
        <w:tab wTab="150" tlc="none" cTlc="0"/>
      </w:r>
      <w:r>
        <w:t xml:space="preserve">H.B.</w:t>
      </w:r>
      <w:r xml:space="preserve">
        <w:t> </w:t>
      </w:r>
      <w:r>
        <w:t xml:space="preserve">No.</w:t>
      </w:r>
      <w:r xml:space="preserve">
        <w:t> </w:t>
      </w:r>
      <w:r>
        <w:t xml:space="preserve">2524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31.04(b), (c),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intent to avoid payment is presumed if:</w:t>
      </w:r>
    </w:p>
    <w:p w:rsidR="003F3435" w:rsidRDefault="0032493E">
      <w:pPr>
        <w:spacing w:line="480" w:lineRule="auto"/>
        <w:ind w:firstLine="1440"/>
        <w:jc w:val="both"/>
      </w:pPr>
      <w:r>
        <w:t xml:space="preserve">(1)</w:t>
      </w:r>
      <w:r xml:space="preserve">
        <w:t> </w:t>
      </w:r>
      <w:r xml:space="preserve">
        <w:t> </w:t>
      </w:r>
      <w:r>
        <w:t xml:space="preserve">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3F3435" w:rsidRDefault="0032493E">
      <w:pPr>
        <w:spacing w:line="480" w:lineRule="auto"/>
        <w:ind w:firstLine="1440"/>
        <w:jc w:val="both"/>
      </w:pPr>
      <w:r>
        <w:t xml:space="preserve">(2)</w:t>
      </w:r>
      <w:r xml:space="preserve">
        <w:t> </w:t>
      </w:r>
      <w:r xml:space="preserve">
        <w:t> </w:t>
      </w:r>
      <w:r>
        <w:t xml:space="preserve">the actor failed to make payment under a service agreement within 10 days after receiving notice demanding payment;</w:t>
      </w:r>
    </w:p>
    <w:p w:rsidR="003F3435" w:rsidRDefault="0032493E">
      <w:pPr>
        <w:spacing w:line="480" w:lineRule="auto"/>
        <w:ind w:firstLine="1440"/>
        <w:jc w:val="both"/>
      </w:pPr>
      <w:r>
        <w:t xml:space="preserve">(3)</w:t>
      </w:r>
      <w:r xml:space="preserve">
        <w:t> </w:t>
      </w:r>
      <w:r xml:space="preserve">
        <w:t> </w:t>
      </w:r>
      <w:r>
        <w:t xml:space="preserve">the actor returns property held under a rental agreement after the expiration of the rental agreement and fails to pay the applicable rental charge for the property within 10 days after the date on which the actor received notice demanding payment; or</w:t>
      </w:r>
    </w:p>
    <w:p w:rsidR="003F3435" w:rsidRDefault="0032493E">
      <w:pPr>
        <w:spacing w:line="480" w:lineRule="auto"/>
        <w:ind w:firstLine="1440"/>
        <w:jc w:val="both"/>
      </w:pPr>
      <w:r>
        <w:t xml:space="preserve">(4)</w:t>
      </w:r>
      <w:r xml:space="preserve">
        <w:t> </w:t>
      </w:r>
      <w:r xml:space="preserve">
        <w:t> </w:t>
      </w:r>
      <w:r>
        <w:t xml:space="preserve">the actor failed to return the property held under a rental agreement:</w:t>
      </w:r>
    </w:p>
    <w:p w:rsidR="003F3435" w:rsidRDefault="0032493E">
      <w:pPr>
        <w:spacing w:line="480" w:lineRule="auto"/>
        <w:ind w:firstLine="2160"/>
        <w:jc w:val="both"/>
      </w:pPr>
      <w:r>
        <w:t xml:space="preserve">(A)</w:t>
      </w:r>
      <w:r xml:space="preserve">
        <w:t> </w:t>
      </w:r>
      <w:r xml:space="preserve">
        <w:t> </w:t>
      </w:r>
      <w:r>
        <w:t xml:space="preserve">within five days after receiving notice demanding return, if the property is valued at less than $2,500;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within three days after receiving notice demanding return, if the property is valued at $2,500 or more </w:t>
      </w:r>
      <w:r>
        <w:rPr>
          <w:u w:val="single"/>
        </w:rPr>
        <w:t xml:space="preserve">but less than $10,000;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within two days after receiving notice demanding return, if the property is valued at $10,000 or more</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Subsections (a)(4), (b)(2), and (b)(4), notice </w:t>
      </w:r>
      <w:r>
        <w:rPr>
          <w:u w:val="single"/>
        </w:rPr>
        <w:t xml:space="preserve">must</w:t>
      </w:r>
      <w:r>
        <w:t xml:space="preserve"> [</w:t>
      </w:r>
      <w:r>
        <w:rPr>
          <w:strike/>
        </w:rPr>
        <w:t xml:space="preserve">shall</w:t>
      </w:r>
      <w:r>
        <w:t xml:space="preserve">]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notice</w:t>
      </w:r>
      <w:r>
        <w:t xml:space="preserve">] in writing</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sent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registered or certified mail with return receipt requested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commercial delivery service with proof of receipt by the actor;</w:t>
      </w:r>
      <w:r>
        <w:t xml:space="preserve"> [</w:t>
      </w:r>
      <w:r>
        <w:rPr>
          <w:strike/>
        </w:rPr>
        <w:t xml:space="preserve">or by telegram with report of delivery requested,</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w:t>
      </w:r>
      <w:r>
        <w:t xml:space="preserve"> </w:t>
      </w:r>
      <w:r>
        <w:t xml:space="preserve">[</w:t>
      </w:r>
      <w:r>
        <w:rPr>
          <w:strike/>
        </w:rPr>
        <w:t xml:space="preserve">addressed</w:t>
      </w:r>
      <w:r>
        <w:t xml:space="preserve">] to the actor </w:t>
      </w:r>
      <w:r>
        <w:rPr>
          <w:u w:val="single"/>
        </w:rPr>
        <w:t xml:space="preserve">using the actor's mailing</w:t>
      </w:r>
      <w:r>
        <w:t xml:space="preserve"> [</w:t>
      </w:r>
      <w:r>
        <w:rPr>
          <w:strike/>
        </w:rPr>
        <w:t xml:space="preserve">at his</w:t>
      </w:r>
      <w:r>
        <w:t xml:space="preserve">] address shown on the rental agreement or service agreement.</w:t>
      </w:r>
    </w:p>
    <w:p w:rsidR="003F3435" w:rsidRDefault="0032493E">
      <w:pPr>
        <w:spacing w:line="480" w:lineRule="auto"/>
        <w:ind w:firstLine="720"/>
        <w:jc w:val="both"/>
      </w:pPr>
      <w:r>
        <w:t xml:space="preserve">(d)</w:t>
      </w:r>
      <w:r xml:space="preserve">
        <w:t> </w:t>
      </w:r>
      <w:r xml:space="preserve">
        <w:t> </w:t>
      </w:r>
      <w:r>
        <w:t xml:space="preserve">If written notice is given in accordance with Subsection (c), it is presumed that the notice was received </w:t>
      </w:r>
      <w:r>
        <w:rPr>
          <w:u w:val="single"/>
        </w:rPr>
        <w:t xml:space="preserve">not</w:t>
      </w:r>
      <w:r>
        <w:t xml:space="preserve"> [</w:t>
      </w:r>
      <w:r>
        <w:rPr>
          <w:strike/>
        </w:rPr>
        <w:t xml:space="preserve">no</w:t>
      </w:r>
      <w:r>
        <w:t xml:space="preserve">] later than </w:t>
      </w:r>
      <w:r>
        <w:rPr>
          <w:u w:val="single"/>
        </w:rPr>
        <w:t xml:space="preserve">two</w:t>
      </w:r>
      <w:r>
        <w:t xml:space="preserve"> [</w:t>
      </w:r>
      <w:r>
        <w:rPr>
          <w:strike/>
        </w:rPr>
        <w:t xml:space="preserve">five</w:t>
      </w:r>
      <w:r>
        <w:t xml:space="preserve">] days after </w:t>
      </w:r>
      <w:r>
        <w:rPr>
          <w:u w:val="single"/>
        </w:rPr>
        <w:t xml:space="preserve">the notice</w:t>
      </w:r>
      <w:r>
        <w:t xml:space="preserve"> [</w:t>
      </w:r>
      <w:r>
        <w:rPr>
          <w:strike/>
        </w:rPr>
        <w:t xml:space="preserve">it</w:t>
      </w:r>
      <w:r>
        <w:t xml:space="preserve">] was 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31.04, Penal Code, is amended by amending Subsection (d-1) and adding Subsections (d-2) and (d-3) to read as follows:</w:t>
      </w:r>
    </w:p>
    <w:p w:rsidR="003F3435" w:rsidRDefault="0032493E">
      <w:pPr>
        <w:spacing w:line="480" w:lineRule="auto"/>
        <w:ind w:firstLine="720"/>
        <w:jc w:val="both"/>
      </w:pPr>
      <w:r>
        <w:t xml:space="preserve">(d-1)</w:t>
      </w:r>
      <w:r xml:space="preserve">
        <w:t> </w:t>
      </w:r>
      <w:r xml:space="preserve">
        <w:t> </w:t>
      </w:r>
      <w:r>
        <w:rPr>
          <w:u w:val="single"/>
        </w:rPr>
        <w:t xml:space="preserve">For purposes of Subsection (a)(2), the diversion of services to the benefit of a person who is not entitled to those services includes the disposition of personal property by an actor having control of the property under an agreement described by Subsections (d-2)(1)-(3), if the actor disposes of the property in violation of the terms of the agreement and to the benefit of any person who is not entitled to the property.</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For purposes of Subsection (a)(3), the term "written rental agreement" does not include an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permits an individual to use personal property for personal, family, or household purposes for an initial rental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automatically renewable with each payment after the initial rental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permits the individual to become the owner of the property.</w:t>
      </w:r>
    </w:p>
    <w:p w:rsidR="003F3435" w:rsidRDefault="0032493E">
      <w:pPr>
        <w:spacing w:line="480" w:lineRule="auto"/>
        <w:ind w:firstLine="720"/>
        <w:jc w:val="both"/>
      </w:pPr>
      <w:r>
        <w:rPr>
          <w:u w:val="single"/>
        </w:rPr>
        <w:t xml:space="preserve">(d-3)</w:t>
      </w:r>
      <w:r xml:space="preserve">
        <w:t> </w:t>
      </w:r>
      <w:r xml:space="preserve">
        <w:t> </w:t>
      </w:r>
      <w:r>
        <w:t xml:space="preserve">For purposes of Subsection (a)(4):</w:t>
      </w:r>
    </w:p>
    <w:p w:rsidR="003F3435" w:rsidRDefault="0032493E">
      <w:pPr>
        <w:spacing w:line="480" w:lineRule="auto"/>
        <w:ind w:firstLine="1440"/>
        <w:jc w:val="both"/>
      </w:pPr>
      <w:r>
        <w:t xml:space="preserve">(1)</w:t>
      </w:r>
      <w:r xml:space="preserve">
        <w:t> </w:t>
      </w:r>
      <w:r xml:space="preserve">
        <w:t> </w:t>
      </w:r>
      <w:r>
        <w:t xml:space="preserve">if the compensation is or was to be paid on a periodic basis, the intent to avoid payment for a service may be formed at any time during or before a pay period; and</w:t>
      </w:r>
    </w:p>
    <w:p w:rsidR="003F3435" w:rsidRDefault="0032493E">
      <w:pPr>
        <w:spacing w:line="480" w:lineRule="auto"/>
        <w:ind w:firstLine="1440"/>
        <w:jc w:val="both"/>
      </w:pPr>
      <w:r>
        <w:t xml:space="preserve">(2)</w:t>
      </w:r>
      <w:r xml:space="preserve">
        <w:t> </w:t>
      </w:r>
      <w:r xml:space="preserve">
        <w:t> </w:t>
      </w:r>
      <w:r>
        <w:t xml:space="preserve">the partial payment of wages alone is not sufficient evidence to negate the actor's intent to avoid payment for a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