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86R12375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an individual or </w:t>
      </w:r>
      <w:r>
        <w:rPr>
          <w:u w:val="single"/>
        </w:rPr>
        <w:t xml:space="preserve">an organization, as defined by Section 1.002, Business Organizations Code</w:t>
      </w:r>
      <w:r>
        <w:t xml:space="preserve"> [</w:t>
      </w:r>
      <w:r>
        <w:rPr>
          <w:strike/>
        </w:rPr>
        <w:t xml:space="preserve">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