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86R25933 CBH-F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franchise tax, oil production tax, and gas production tax incentives for certain desalination facility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(g-9) to read as follows:</w:t>
      </w:r>
    </w:p>
    <w:p w:rsidR="003F3435" w:rsidRDefault="0032493E">
      <w:pPr>
        <w:spacing w:line="480" w:lineRule="auto"/>
        <w:ind w:firstLine="720"/>
        <w:jc w:val="both"/>
      </w:pPr>
      <w:r>
        <w:rPr>
          <w:u w:val="single"/>
        </w:rPr>
        <w:t xml:space="preserve">(g-9)</w:t>
      </w:r>
      <w:r>
        <w:rPr>
          <w:u w:val="single"/>
        </w:rPr>
        <w:t xml:space="preserve"> </w:t>
      </w:r>
      <w:r>
        <w:rPr>
          <w:u w:val="single"/>
        </w:rPr>
        <w:t xml:space="preserve"> </w:t>
      </w:r>
      <w:r>
        <w:rPr>
          <w:u w:val="single"/>
        </w:rPr>
        <w:t xml:space="preserve">A taxable entity that is a permit holder shall exclude from its total revenue, to the extent included under Subsection (c)(1)(A), (c)(2)(A), or (c)(3), any amount received by the entity from the sale of minerals or materials extracted from water by the desalination facility during the desalination process. </w:t>
      </w:r>
      <w:r>
        <w:rPr>
          <w:u w:val="single"/>
        </w:rPr>
        <w:t xml:space="preserve"> </w:t>
      </w:r>
      <w:r>
        <w:rPr>
          <w:u w:val="single"/>
        </w:rPr>
        <w:t xml:space="preserve">In this subsection, "desalination facility"</w:t>
      </w:r>
      <w:r>
        <w:rPr>
          <w:u w:val="single"/>
        </w:rPr>
        <w:t xml:space="preserve"> </w:t>
      </w:r>
      <w:r>
        <w:rPr>
          <w:u w:val="single"/>
        </w:rPr>
        <w:t xml:space="preserve">and "permit holder"</w:t>
      </w:r>
      <w:r>
        <w:rPr>
          <w:u w:val="single"/>
        </w:rPr>
        <w:t xml:space="preserve"> </w:t>
      </w:r>
      <w:r>
        <w:rPr>
          <w:u w:val="single"/>
        </w:rPr>
        <w:t xml:space="preserve">have the meanings assigned by Section 171.621. </w:t>
      </w:r>
      <w:r>
        <w:rPr>
          <w:u w:val="single"/>
        </w:rPr>
        <w:t xml:space="preserve"> </w:t>
      </w:r>
      <w:r>
        <w:rPr>
          <w:u w:val="single"/>
        </w:rPr>
        <w:t xml:space="preserve">This subsection expires December 31,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L-1 to read as follows:</w:t>
      </w:r>
    </w:p>
    <w:p w:rsidR="003F3435" w:rsidRDefault="0032493E">
      <w:pPr>
        <w:spacing w:line="480" w:lineRule="auto"/>
        <w:jc w:val="center"/>
      </w:pPr>
      <w:r>
        <w:rPr>
          <w:u w:val="single"/>
        </w:rPr>
        <w:t xml:space="preserve">SUBCHAPTER L-1. TAX CREDIT FOR OPERATION OF DESALINATION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"Desalination facility" means a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treats source water under the jurisdiction of the commission or the Railroad Commission of Texas that has a high total dissolved solids concentration, such as water produced in oil or gas drilling, completion, flowback, or production, to produce fresh water of usable quality for public, agricultural, industrial, environmental, and other beneficial uses;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begins initial operations on or after January 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holder" means a person who operates a desalination facility and has all state and federal permits necessary to operate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171.622.</w:t>
      </w:r>
      <w:r>
        <w:rPr>
          <w:u w:val="single"/>
        </w:rPr>
        <w:t xml:space="preserve"> </w:t>
      </w:r>
      <w:r>
        <w:rPr>
          <w:u w:val="single"/>
        </w:rPr>
        <w:t xml:space="preserve"> </w:t>
      </w:r>
      <w:r>
        <w:rPr>
          <w:u w:val="single"/>
        </w:rPr>
        <w:t xml:space="preserve">ELIGIBILITY FOR CREDIT.  A permit holder that is a taxable entity and that produces fresh water of usable quality at a desalination facility is eligible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171.623.</w:t>
      </w:r>
      <w:r>
        <w:rPr>
          <w:u w:val="single"/>
        </w:rPr>
        <w:t xml:space="preserve"> </w:t>
      </w:r>
      <w:r>
        <w:rPr>
          <w:u w:val="single"/>
        </w:rPr>
        <w:t xml:space="preserve"> </w:t>
      </w:r>
      <w:r>
        <w:rPr>
          <w:u w:val="single"/>
        </w:rPr>
        <w:t xml:space="preserve">AMOUNT OF CREDIT; LIMITATIONS.  (a)  Except as provided by Subsection (d), the total amount of the credit under this subchapter for the period on which a report is based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cents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water has a total dissolved solids concentration of more than 5,000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30,000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50,000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$17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90,000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holder may treat source water with differing total dissolved solids concentrations during the period on which the report is based. </w:t>
      </w:r>
      <w:r>
        <w:rPr>
          <w:u w:val="single"/>
        </w:rPr>
        <w:t xml:space="preserve"> </w:t>
      </w:r>
      <w:r>
        <w:rPr>
          <w:u w:val="single"/>
        </w:rPr>
        <w:t xml:space="preserve">The permit holder is entitled to prorate the credit by the duration of processing time associated with each concentration during the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Treated water may be counted only once in determining the amount of the credit. </w:t>
      </w:r>
      <w:r>
        <w:rPr>
          <w:u w:val="single"/>
        </w:rPr>
        <w:t xml:space="preserve"> </w:t>
      </w:r>
      <w:r>
        <w:rPr>
          <w:u w:val="single"/>
        </w:rPr>
        <w:t xml:space="preserve">Only one permit holder may claim a credit for the same treated water.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credit claimed for a report, including the amount of any carryforward under Section 171.624,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171.624.</w:t>
      </w:r>
      <w:r>
        <w:rPr>
          <w:u w:val="single"/>
        </w:rPr>
        <w:t xml:space="preserve"> </w:t>
      </w:r>
      <w:r>
        <w:rPr>
          <w:u w:val="single"/>
        </w:rPr>
        <w:t xml:space="preserve"> </w:t>
      </w:r>
      <w:r>
        <w:rPr>
          <w:u w:val="single"/>
        </w:rPr>
        <w:t xml:space="preserve">CARRYFORWARD.  (a)  If a permit holder is eligible for a credit that exceeds the limitation under Section 171.623(d), the permit holder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171.623(d).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171.625.</w:t>
      </w:r>
      <w:r>
        <w:rPr>
          <w:u w:val="single"/>
        </w:rPr>
        <w:t xml:space="preserve"> </w:t>
      </w:r>
      <w:r>
        <w:rPr>
          <w:u w:val="single"/>
        </w:rPr>
        <w:t xml:space="preserve"> </w:t>
      </w:r>
      <w:r>
        <w:rPr>
          <w:u w:val="single"/>
        </w:rPr>
        <w:t xml:space="preserve">APPLICATION.  (a)  A permit holder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shall file with a report on which the credit is claimed a copy of each relevant certificate issued by the commission under Section 171.626 and any other information required by the comptroller to sufficiently demonstrate that the permit holder is eligible for the credit and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amount of the credit is on the permit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171.626.</w:t>
      </w:r>
      <w:r>
        <w:rPr>
          <w:u w:val="single"/>
        </w:rPr>
        <w:t xml:space="preserve"> </w:t>
      </w:r>
      <w:r>
        <w:rPr>
          <w:u w:val="single"/>
        </w:rPr>
        <w:t xml:space="preserve"> </w:t>
      </w:r>
      <w:r>
        <w:rPr>
          <w:u w:val="single"/>
        </w:rPr>
        <w:t xml:space="preserve">MONTHLY STATEMENT; CERTIFICATION.  (a) </w:t>
      </w:r>
      <w:r>
        <w:rPr>
          <w:u w:val="single"/>
        </w:rPr>
        <w:t xml:space="preserve"> </w:t>
      </w:r>
      <w:r>
        <w:rPr>
          <w:u w:val="single"/>
        </w:rPr>
        <w:t xml:space="preserve">To be eligible for a credit under this subchapter, a permit holder must submit to the commission monthly statements that include, for the preceding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gallons of source water treated by the permit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the source water, distinguished according to the concentrations described by Section 171.623(a);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duration of processing time associated with each concentration described by Section 171.623(a);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dissolved solids concentration of the resulting fresh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the credit under this subchapter, the permit holder must apply to the commission for certification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during the reporting period, treated source water in an amount and with a total dissolved solids concentration that qualify for a credit under Section 171.623;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resulting fresh water was put to beneficial use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 holder shall include with the certificate application any information the commission determines is necessary to certify eligibility for the credit and the amount of the credit, including information sufficient to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all state and federal permits necessary to operate the desalination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resulting fresh water was put to beneficial use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permit holder provides sufficient information under this section, the commission shall issue a certificate of eligibility to the permit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immediately notify the comptroller in writing if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that a permit holder that previously received a certificate under this section was not eligible for the certified credit or is no longer eligible for the certified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any action or discovers any information that affects the eligibility of the permit holder for a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171.627.</w:t>
      </w:r>
      <w:r>
        <w:rPr>
          <w:u w:val="single"/>
        </w:rPr>
        <w:t xml:space="preserve"> </w:t>
      </w:r>
      <w:r>
        <w:rPr>
          <w:u w:val="single"/>
        </w:rPr>
        <w:t xml:space="preserve"> </w:t>
      </w:r>
      <w:r>
        <w:rPr>
          <w:u w:val="single"/>
        </w:rPr>
        <w:t xml:space="preserve">SALE OR ASSIGNMENT OF CREDIT; USE OF SOLD OR ASSIGNED CREDIT.  (a)  A permit holder that earns a credit under this subchapter may sell or assign all or part of the credit, and any entity to which all or part of the credit is sold or assigned may sell or assign all or part of the credit to another entity.  There is no limit on the total number of transactions for the sale or assignment of all or part of the total credit authorized under this subchapter; however, collectively all transferred and retained credits claimed for a period are subject to the maximum total limitations provided by Subsection (b) and Section 171.623(d).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an entity to which a credit or part of a credit was sold or assigned may apply all or part of that credit against the tax imposed by this chapter or against the tax imposed by Chapter 201 or 202. </w:t>
      </w:r>
      <w:r>
        <w:rPr>
          <w:u w:val="single"/>
        </w:rPr>
        <w:t xml:space="preserve"> </w:t>
      </w:r>
      <w:r>
        <w:rPr>
          <w:u w:val="single"/>
        </w:rPr>
        <w:t xml:space="preserve">The total credit claimed against the tax imposed by Chapter 201 or 202 may not exceed the amount of tax due for a report after all other applicable tax credits, but the entity may carry any unused credit forward until the credit is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entity to which the credit or part of the credit was sold or assigned, each type of tax liability against which the entity intends to apply all or part of the credit, and the amount or percentage that the entity intends to apply against each type.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requirements of this subchapter, a credit earned or purchased by, or assigned to, a partnership, limited liability company, S corporation, or other pass-through entity may be allocated to the partners, members, or shareholders of that entity and claimed under this subchapter or Chapter 201 or 202 in accordance with the provisions of any agreement among the partners, members, or shareholders and without regard to the ownership interest of the partners, members, or shareholders in the desalination facility operated by the permit holder who earned the credit, provided that the entity that claims the credit must be subject to the tax imposed under this chapter or Chapter 201 or 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171.628.</w:t>
      </w:r>
      <w:r>
        <w:rPr>
          <w:u w:val="single"/>
        </w:rPr>
        <w:t xml:space="preserve"> </w:t>
      </w:r>
      <w:r>
        <w:rPr>
          <w:u w:val="single"/>
        </w:rPr>
        <w:t xml:space="preserve"> </w:t>
      </w:r>
      <w:r>
        <w:rPr>
          <w:u w:val="single"/>
        </w:rPr>
        <w:t xml:space="preserve">RULES.  The comptroller and commission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171.629.</w:t>
      </w:r>
      <w:r>
        <w:rPr>
          <w:u w:val="single"/>
        </w:rPr>
        <w:t xml:space="preserve"> </w:t>
      </w:r>
      <w:r>
        <w:rPr>
          <w:u w:val="single"/>
        </w:rPr>
        <w:t xml:space="preserve"> </w:t>
      </w:r>
      <w:r>
        <w:rPr>
          <w:u w:val="single"/>
        </w:rPr>
        <w:t xml:space="preserve">EXPIRATION.  (a)  This subchapter expires December 31,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expiration of this subchapter does not affect the carryforward of a credit under Section 171.624 or those credits for which a taxable entity is eligible after the date this subchapter expires based on source water treated before the date this subchapter expires.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Subject to Subsection (b) of this section, this Act applies only to a report originally due on or after the effective date of this Act.</w:t>
      </w:r>
    </w:p>
    <w:p w:rsidR="003F3435" w:rsidRDefault="0032493E">
      <w:pPr>
        <w:spacing w:line="480" w:lineRule="auto"/>
        <w:ind w:firstLine="720"/>
        <w:jc w:val="both"/>
      </w:pPr>
      <w:r>
        <w:t xml:space="preserve">(b)</w:t>
      </w:r>
      <w:r xml:space="preserve">
        <w:t> </w:t>
      </w:r>
      <w:r xml:space="preserve">
        <w:t> </w:t>
      </w:r>
      <w:r>
        <w:t xml:space="preserve">A taxable entity may exclude amounts from its total revenue as provided by Section 171.1011(g-9), Tax Code, as added by this Act, only on a report originally due on or after January 1, 2021, and before January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