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86R7816 MTB-D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cosigners on driver's license applications of minors.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521.145(a),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application of an applicant under 18 years of age must be signed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parent or guardian who has custody of the applicant </w:t>
      </w:r>
      <w:r>
        <w:rPr>
          <w:u w:val="single"/>
        </w:rPr>
        <w:t xml:space="preserve">or the agent under a power of attorney for the parent who has custody of the applicant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applicant has no parent or guardian: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applicant's employer;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judge of the county in which the applicant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