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86R10425 BEE-D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Israel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2561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expansion of a fixed rail transit system by certain metropolitan rapid transit authorities.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451.071(f),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A referendum on a proposal to expand a system approved under this section </w:t>
      </w:r>
      <w:r>
        <w:rPr>
          <w:u w:val="single"/>
        </w:rPr>
        <w:t xml:space="preserve">is required only if</w:t>
      </w:r>
      <w:r>
        <w:t xml:space="preserve"> [</w:t>
      </w:r>
      <w:r>
        <w:rPr>
          <w:strike/>
        </w:rPr>
        <w:t xml:space="preserve">may be held on any date specified in Section 41.001, Election Code, or a date chosen by order of the board of the authority, provided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referendum is held no earlier than the 62nd day after the date of the order;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>
        <w:t xml:space="preserve">]</w:t>
      </w:r>
      <w:r xml:space="preserve">
        <w:t> </w:t>
      </w:r>
      <w:r xml:space="preserve">
        <w:t> </w:t>
      </w:r>
      <w:r>
        <w:t xml:space="preserve">the proposed expansion involves the addition of [</w:t>
      </w:r>
      <w:r>
        <w:rPr>
          <w:strike/>
        </w:rPr>
        <w:t xml:space="preserve">not</w:t>
      </w:r>
      <w:r>
        <w:t xml:space="preserve">] more than </w:t>
      </w:r>
      <w:r>
        <w:rPr>
          <w:u w:val="single"/>
        </w:rPr>
        <w:t xml:space="preserve">15</w:t>
      </w:r>
      <w:r>
        <w:t xml:space="preserve"> [</w:t>
      </w:r>
      <w:r>
        <w:rPr>
          <w:strike/>
        </w:rPr>
        <w:t xml:space="preserve">12</w:t>
      </w:r>
      <w:r>
        <w:t xml:space="preserve">] miles of track to the system.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2561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