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86R11672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Dominguez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regulate health and safety.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240, Local Government Code, is amended by adding Section 240.910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240.910.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HEALTH AND SAFETY IN CERTAIN COUNTIES.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county located on an international border and adjacent to the Gulf of Mexico.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may adopt and enforce orders to protect the health and safety of the public.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adopted under this chapter applies only to the unincorporated area of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