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86R28869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González of El Paso,</w:t>
      </w:r>
      <w:r xml:space="preserve">
        <w:tab wTab="150" tlc="none" cTlc="0"/>
      </w:r>
      <w:r>
        <w:t xml:space="preserve">H.B.</w:t>
      </w:r>
      <w:r xml:space="preserve">
        <w:t> </w:t>
      </w:r>
      <w:r>
        <w:t xml:space="preserve">No.</w:t>
      </w:r>
      <w:r xml:space="preserve">
        <w:t> </w:t>
      </w:r>
      <w:r>
        <w:t xml:space="preserve">2572</w:t>
      </w:r>
    </w:p>
    <w:p w:rsidR="003F3435" w:rsidRDefault="0032493E">
      <w:pPr>
        <w:jc w:val="both"/>
      </w:pPr>
      <w:r xml:space="preserve">
        <w:t> </w:t>
      </w:r>
      <w:r xml:space="preserve">
        <w:t> </w:t>
      </w:r>
      <w:r xml:space="preserve">
        <w:t> </w:t>
      </w:r>
      <w:r xml:space="preserve">
        <w:t> </w:t>
      </w:r>
      <w:r xml:space="preserve">
        <w:t> </w:t>
      </w:r>
      <w:r>
        <w:t xml:space="preserve">VanDeaver, Bowers,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2572:</w:t>
      </w: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C.S.H.B.</w:t>
      </w:r>
      <w:r xml:space="preserve">
        <w:t> </w:t>
      </w:r>
      <w:r>
        <w:t xml:space="preserve">No.</w:t>
      </w:r>
      <w:r xml:space="preserve">
        <w:t> </w:t>
      </w:r>
      <w:r>
        <w:t xml:space="preserve">2572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the state-required assessment instrument in social studies and the United States history end-of-course assessment instrument and to establishing a pilot program to develop a portfolio method to assess student performance in those courses.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39.023(a)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writing, mathematics, [</w:t>
      </w:r>
      <w:r>
        <w:rPr>
          <w:strike/>
        </w:rPr>
        <w:t xml:space="preserve">social studies,</w:t>
      </w:r>
      <w:r>
        <w:t xml:space="preserve">] and science. </w:t>
      </w:r>
      <w:r>
        <w:t xml:space="preserve"> </w:t>
      </w:r>
      <w:r>
        <w:t xml:space="preserve">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seven without the aid of technology and in grade eight with the aid of technology on any assessment instrument that includes algebra;</w:t>
      </w:r>
    </w:p>
    <w:p w:rsidR="003F3435" w:rsidRDefault="0032493E">
      <w:pPr>
        <w:spacing w:line="480" w:lineRule="auto"/>
        <w:ind w:firstLine="1440"/>
        <w:jc w:val="both"/>
      </w:pPr>
      <w:r>
        <w:t xml:space="preserve">(2)</w:t>
      </w:r>
      <w:r xml:space="preserve">
        <w:t> </w:t>
      </w:r>
      <w:r xml:space="preserve">
        <w:t> </w:t>
      </w:r>
      <w:r>
        <w:t xml:space="preserve">reading, annually in grades three through eight;</w:t>
      </w:r>
    </w:p>
    <w:p w:rsidR="003F3435" w:rsidRDefault="0032493E">
      <w:pPr>
        <w:spacing w:line="480" w:lineRule="auto"/>
        <w:ind w:firstLine="1440"/>
        <w:jc w:val="both"/>
      </w:pPr>
      <w:r>
        <w:t xml:space="preserve">(3)</w:t>
      </w:r>
      <w:r xml:space="preserve">
        <w:t> </w:t>
      </w:r>
      <w:r xml:space="preserve">
        <w:t> </w:t>
      </w:r>
      <w:r>
        <w:t xml:space="preserve">writing, including spelling and grammar, in grades four and seven;</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social studies, in grade eight;</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science, in grades five and eight;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other subject and grade required by federal law.</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Algebra I, biology, English I, </w:t>
      </w:r>
      <w:r>
        <w:rPr>
          <w:u w:val="single"/>
        </w:rPr>
        <w:t xml:space="preserve">and</w:t>
      </w:r>
      <w:r>
        <w:t xml:space="preserve"> English II [</w:t>
      </w:r>
      <w:r>
        <w:rPr>
          <w:strike/>
        </w:rPr>
        <w:t xml:space="preserve">, and United States history</w:t>
      </w:r>
      <w:r>
        <w:t xml:space="preserve">].  The Algebra I end-of-course assessment instrument must be administered with the aid of technology.  The English I and English II end-of-course assessment instruments must each assess essential knowledge and skills in both reading and writing in the same assessment instrument and must provide a single score.  A school district shall comply with State Board of Education rules regarding administration of the assessment instruments listed in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The State Board of Education shall administer the assessment instruments.  The State Board of Education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39, Education Code, is amended by adding Section 39.02305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39.02305.</w:t>
      </w:r>
      <w:r>
        <w:rPr>
          <w:u w:val="single"/>
        </w:rPr>
        <w:t xml:space="preserve"> </w:t>
      </w:r>
      <w:r>
        <w:rPr>
          <w:u w:val="single"/>
        </w:rPr>
        <w:t xml:space="preserve"> </w:t>
      </w:r>
      <w:r>
        <w:rPr>
          <w:u w:val="single"/>
        </w:rPr>
        <w:t xml:space="preserve">PORTFOLIO ASSESSMENT PILOT PROGRAM FOR EIGHTH GRADE SOCIAL STUDIES AND SECONDARY-LEVEL UNITED STATES HISTORY.  (a)  Beginning with the 2020-2021 school year, the commissioner shall establish a pilot program as provided by this section under which participating school districts implement a portfolio method designed to assess mastery of the essential knowledge and skills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eighth grade students in social studies;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enrolled in a secondary-level United States history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designated as a district of innovation under Chapter 12A may submit to the commissioner for approval not later than December 1, 2019, a resolution approved by the board of trustees of the district requesting to participate in the pilot program established under this section.  In selecting campuses to participate in the pilot program, the district must select each campus as a whole. </w:t>
      </w:r>
      <w:r>
        <w:rPr>
          <w:u w:val="single"/>
        </w:rPr>
        <w:t xml:space="preserve"> </w:t>
      </w:r>
      <w:r>
        <w:rPr>
          <w:u w:val="single"/>
        </w:rPr>
        <w:t xml:space="preserve">The district may designate a single campus in the district to participate in the pilot program. </w:t>
      </w:r>
      <w:r>
        <w:rPr>
          <w:u w:val="single"/>
        </w:rPr>
        <w:t xml:space="preserve"> </w:t>
      </w:r>
      <w:r>
        <w:rPr>
          <w:u w:val="single"/>
        </w:rPr>
        <w:t xml:space="preserve">Before approving a resolution submitted under this section, the board must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teachers and administrators employed by the district and members of the community;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and campus-level planning and decision-making committees established under Section 11.251, if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March 1, 2020, the commissioner shall review the resolutions submitted in compliance with Subsection (b) and select school districts for participation in the pilot program.  In making selections for participation in the pilot program, the commissioner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availability of funds;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of the district to successfully implement the portfolio assessment method;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location and size of the district and whether the district provides a student enrollment at each participating campus that ensures that the pilot program as a whole is representative of the economic, linguistic, racial, ethnic, and geographic diversity of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participating districts the commissioner determines appropriate to allow not more than 100,000 students to participate in the pilot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the commissioner selects to participate in the pilot program must create a committee that consists of teachers and administrators employed by the district to develop a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specifies the goals and guiding principles for implementation of the district's portfolio assessment method;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designates for assessment by the portfolio assessment method: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eighth grade students in social studies;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students enrolled in a secondary-level United States history course;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both categories of students described by Paragraphs (A) and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specifies the essential knowledge and skills that must be addressed by the portfolio assessment method for each subject or course described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for accommodations and any other support measures that comply with applicable federal law for students enrolled in a special education program under Subchapter A, Chapter 29, and students of limited English proficiency, as defined by Section 29.052;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includes requirements for using components of the portfolio assessment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interim formative assessment tool to provide the student the opportunity to further develop understanding and performance;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final summative assessment;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includes the method for submitting student portfolios, which may include written submission, digital delivery, an oral defense presentation, or a combination of those methods.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establish a committee that consists of a teacher member from each committee created under Subsection (d) to collaborate with the agency to develop a rubric for grading student portfolios. </w:t>
      </w:r>
      <w:r>
        <w:rPr>
          <w:u w:val="single"/>
        </w:rPr>
        <w:t xml:space="preserve"> </w:t>
      </w:r>
      <w:r>
        <w:rPr>
          <w:u w:val="single"/>
        </w:rPr>
        <w:t xml:space="preserve">Each teacher member that serves on the committee under this subsection must be jointly selected by the members of that teacher's committee created under Subsection (d). </w:t>
      </w:r>
      <w:r>
        <w:rPr>
          <w:u w:val="single"/>
        </w:rPr>
        <w:t xml:space="preserve"> </w:t>
      </w:r>
      <w:r>
        <w:rPr>
          <w:u w:val="single"/>
        </w:rPr>
        <w:t xml:space="preserve">The rubric developed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approved by the agency;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based on a 100-point scale scoring system;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level of performance considered satisfactory and a level of performance necessary to indicate college readiness.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individuals responsible for scoring student portfolios under the pilot program shall be coordinated jointly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school district in which the student is enrolled and that is participating in the pilot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junior college or institution of higher education that enters into an agreement with the participating school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regional education service center that serves the participating district.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random sampling of scored student portfolios, the size of which the agency shall determine, shall be delivered to the agency. </w:t>
      </w:r>
      <w:r>
        <w:rPr>
          <w:u w:val="single"/>
        </w:rPr>
        <w:t xml:space="preserve"> </w:t>
      </w:r>
      <w:r>
        <w:rPr>
          <w:u w:val="single"/>
        </w:rPr>
        <w:t xml:space="preserve">The agency shall use the samples submitted under this subsection to test for validity of results.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determining the method for submitting student portfolios, the district shall solicit suggestions from members of the community.  The district, to the extent possible, shall allow each participating student to choose the method for submitting the student's portfolio.</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June 30, 2020, each regional education service center shall provide technical and advisory assistance to a participating district in the center's region regarding the development of a plan required under Subsection (d), including hosting a seminar to discuss: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portfolio assessment methods;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essential knowledge and skills that must be addressed by the portfolio assessment method.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public junior college or institution of higher education may enter into an agreement with a participating school district to provide technical and advisory assistance to the district in developing and implementing a plan required under Subsection (d).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Subject to the Family Educational Rights and Privacy Act of 1974 (20 U.S.C. Section 1232g), the plan developed under Subsection (d) may provide for the use of portfolio assessments for other purposes,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evaluate teacher performance;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assist in developing campus turnaround plans and other campus improvement initiatives under Chapter 39A;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assist in communicating with the student's parents regarding the student's academic development;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provide relevant information in admission, review, and dismissal committee and language proficiency assessment committee meetings.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shall review and make a determination on each plan submitted under this section.  To participate in the pilot program, a school district must implement a plan approved by the commissioner under this section beginning with the 2020-2021 school year.</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school district that participates in the pilot program shall provide student performance data to the agency as required by commissioner rule.  The agency shall periodically review the performance data submitted under this subsection.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school district may withdraw from the pilot program established under this section by submitting to the commissioner a resolution approved by the board of trustees of the district requesting the change in participation status.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agency shall develop and distribute a survey to educators and administrators soliciting feedback regarding the pilot program.</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commissioner shall adopt rules as necessary to implement this section,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for submitting to the commissioner for approval: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resolution to participate in the pilot program as described by Subsection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described by Subsection (d) and subsequent amendments to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for evaluating submitted plans and amendments described by Subdivision (1)(B);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rules for submitting student performance data to the agency as required under Subsection (m);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rules for submitting to the commissioner a resolution to withdraw from the pilot program as described by Subsection (n);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specific rules for campuses that are assigned an overall performance rating of F and request to participate in the pilot program under this section.</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 later than December 1, 2024, the agency shall prepare and deliver to the governor, the lieutenant governor, the speaker of the house of representatives, and the presiding officer of each legislative standing committee with primary jurisdiction over primary and secondary education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implementation and performance results of the pilot program under this section, including the results of the survey required under Subsection (o);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recommendations regarding the feasibility of statewide application of establishing a portfolio method to assess eighth grade students in social studies and students enrolled in a secondary-level United States history course.</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39.203(c),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distinction designations described by Subsections (a) and (b), a campus that satisfies the criteria developed under Section 39.204 shall be awarded a distinction designation by the commissioner for outstanding performance in academic achievement in</w:t>
      </w:r>
      <w:r>
        <w:t xml:space="preserve"> </w:t>
      </w:r>
      <w:r>
        <w:t xml:space="preserve">English language arts, mathematics, </w:t>
      </w:r>
      <w:r>
        <w:rPr>
          <w:u w:val="single"/>
        </w:rPr>
        <w:t xml:space="preserve">or</w:t>
      </w:r>
      <w:r>
        <w:t xml:space="preserve"> </w:t>
      </w:r>
      <w:r>
        <w:t xml:space="preserve">science[</w:t>
      </w:r>
      <w:r>
        <w:rPr>
          <w:strike/>
        </w:rPr>
        <w:t xml:space="preserve">, or social studies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Education Agency shall, to the greatest extent practicable, apply cost savings that result from eliminating the social studies assessment instrument and the United States history end-of-course assessment instrument under the changes made by this Act to offset costs accrued by the agency in establishing the pilot program required under Section 39.02305,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