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2581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funding for the Texas emissions reduction plan; reducing a surcharge.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energy efficiency loan guarantee program established under Section 388.013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w:t>
      </w:r>
      <w:r xml:space="preserve">
        <w:t> </w:t>
      </w:r>
      <w:r xml:space="preserve">
        <w:t> </w:t>
      </w:r>
      <w:r>
        <w:t xml:space="preserve">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at least $1 million and not more than $5 million shall be allocated for the energy efficiency loan guarantee program established under Section 388.013; and</w:t>
      </w:r>
    </w:p>
    <w:p w:rsidR="003F3435" w:rsidRDefault="0032493E">
      <w:pPr>
        <w:spacing w:line="480" w:lineRule="auto"/>
        <w:ind w:firstLine="1440"/>
        <w:jc w:val="both"/>
      </w:pPr>
      <w:r>
        <w:rPr>
          <w:u w:val="single"/>
        </w:rPr>
        <w:t xml:space="preserve">(15)</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388.005(c),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Each political subdivision, institution of higher education, or state agency shall establish a goal to reduce the electric consumption by the entity by at least five percent each state fiscal year for </w:t>
      </w:r>
      <w:r>
        <w:rPr>
          <w:u w:val="single"/>
        </w:rPr>
        <w:t xml:space="preserve">seven</w:t>
      </w:r>
      <w:r>
        <w:t xml:space="preserve"> [</w:t>
      </w:r>
      <w:r>
        <w:rPr>
          <w:strike/>
        </w:rPr>
        <w:t xml:space="preserve">10</w:t>
      </w:r>
      <w:r>
        <w:t xml:space="preserve">] years, beginning September 1, </w:t>
      </w:r>
      <w:r>
        <w:rPr>
          <w:u w:val="single"/>
        </w:rPr>
        <w:t xml:space="preserve">2019</w:t>
      </w:r>
      <w:r>
        <w:t xml:space="preserve"> [</w:t>
      </w:r>
      <w:r>
        <w:rPr>
          <w:strike/>
        </w:rPr>
        <w:t xml:space="preserve">2011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388, Health and Safety Code, is amended by adding Section 388.013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388.013.</w:t>
      </w:r>
      <w:r>
        <w:rPr>
          <w:u w:val="single"/>
        </w:rPr>
        <w:t xml:space="preserve"> </w:t>
      </w:r>
      <w:r>
        <w:rPr>
          <w:u w:val="single"/>
        </w:rPr>
        <w:t xml:space="preserve"> </w:t>
      </w:r>
      <w:r>
        <w:rPr>
          <w:u w:val="single"/>
        </w:rPr>
        <w:t xml:space="preserve">ENERGY EFFICIENCY LOAN GUARANTEE PROGRAM.  (a)  The comptroller and the State Energy Conservation Office by rule shall establish and administer a program that issues or guarantees loans to be used for improvements that increase the energy efficiency of residences that are not newly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 establish eligibility requirements for receipt of a loan issued or guaranteed under this section, including emissions reduction cost-effectiveness criteria.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Energy Conservation Office annually shall submit to the commission and the laboratory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effectiveness of the program established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quantifies energy savings and emissions reductions as a result of this program for consideration in the state implementation plan for emissions reduction credit.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389.002, Health and Safety Code, is amended to read as follows:</w:t>
      </w:r>
    </w:p>
    <w:p w:rsidR="003F3435" w:rsidRDefault="0032493E">
      <w:pPr>
        <w:spacing w:line="480" w:lineRule="auto"/>
        <w:ind w:firstLine="720"/>
        <w:jc w:val="both"/>
      </w:pPr>
      <w:r>
        <w:t xml:space="preserve">Sec.</w:t>
      </w:r>
      <w:r xml:space="preserve">
        <w:t> </w:t>
      </w:r>
      <w:r>
        <w:t xml:space="preserve">389.002.</w:t>
      </w:r>
      <w:r xml:space="preserve">
        <w:t> </w:t>
      </w:r>
      <w:r xml:space="preserve">
        <w:t> </w:t>
      </w:r>
      <w:r>
        <w:t xml:space="preserve">USE OF CERTAIN INFORMATION FOR FEDERAL RECOGNITION OF EMISSIONS REDUCTIONS.  The commission, using information derived from the reports to the commission under Sections 386.205, 388.003(e), [</w:t>
      </w:r>
      <w:r>
        <w:rPr>
          <w:strike/>
        </w:rPr>
        <w:t xml:space="preserve">and</w:t>
      </w:r>
      <w:r>
        <w:t xml:space="preserve">] 388.006, </w:t>
      </w:r>
      <w:r>
        <w:rPr>
          <w:u w:val="single"/>
        </w:rPr>
        <w:t xml:space="preserve">and 388.013,</w:t>
      </w:r>
      <w:r>
        <w:t xml:space="preserve"> shall take all appropriate and necessary actions so that emissions reductions achieved by means of activities under Chapters 386 and 388 are credited by the United States Environmental Protection Agency to the appropriate emissions reduction objectives in the state implementation plan.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151.0515(b) and (d), Tax Code, are amended to read as follows:</w:t>
      </w:r>
    </w:p>
    <w:p w:rsidR="003F3435" w:rsidRDefault="0032493E">
      <w:pPr>
        <w:spacing w:line="480" w:lineRule="auto"/>
        <w:ind w:firstLine="720"/>
        <w:jc w:val="both"/>
      </w:pPr>
      <w:r>
        <w:t xml:space="preserve">(b)</w:t>
      </w:r>
      <w:r xml:space="preserve">
        <w:t> </w:t>
      </w:r>
      <w:r xml:space="preserve">
        <w:t> </w:t>
      </w:r>
      <w:r>
        <w:t xml:space="preserve">In each county in this state, a surcharge is imposed on the retail sale, lease, or rental of new or used equipment in an amount equal to </w:t>
      </w:r>
      <w:r>
        <w:rPr>
          <w:u w:val="single"/>
        </w:rPr>
        <w:t xml:space="preserve">one</w:t>
      </w:r>
      <w:r>
        <w:t xml:space="preserve"> [</w:t>
      </w:r>
      <w:r>
        <w:rPr>
          <w:strike/>
        </w:rPr>
        <w:t xml:space="preserve">1.5</w:t>
      </w:r>
      <w:r>
        <w:t xml:space="preserve">] percent of the sale price or the lease or rental amount.</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501.138(b-1), (b-2), and (b-3), Transportation Code, are amended to read as follows:</w:t>
      </w:r>
    </w:p>
    <w:p w:rsidR="003F3435" w:rsidRDefault="0032493E">
      <w:pPr>
        <w:spacing w:line="480" w:lineRule="auto"/>
        <w:ind w:firstLine="720"/>
        <w:jc w:val="both"/>
      </w:pPr>
      <w:r>
        <w:t xml:space="preserve">(b-1)</w:t>
      </w:r>
      <w:r xml:space="preserve">
        <w:t> </w:t>
      </w:r>
      <w:r xml:space="preserve">
        <w:t> </w:t>
      </w:r>
      <w:r>
        <w:t xml:space="preserve">Fees collected under Subsection (b) to be sent to the comptroller shall be deposited to the credit of the Texas Mobility Fund[</w:t>
      </w:r>
      <w:r>
        <w:rPr>
          <w:strike/>
        </w:rPr>
        <w:t xml:space="preserve">, except that $5 of each fee imposed under Subsection (a)(1) and deposited on or after September 1, 2008, and before September 1, 2015, shall be deposited to the credit of the Texas emissions reduction plan fund</w:t>
      </w:r>
      <w:r>
        <w:t xml:space="preserve">].</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Mobility Fund under Subsection (b-1) </w:t>
      </w:r>
      <w:r>
        <w:rPr>
          <w:u w:val="single"/>
        </w:rPr>
        <w:t xml:space="preserve">that are attributable to applicants described by Subsection (b)(3)(A)</w:t>
      </w:r>
      <w:r>
        <w:t xml:space="preserve">.</w:t>
      </w:r>
      <w:r xml:space="preserve">
        <w:t> </w:t>
      </w:r>
      <w:r xml:space="preserve">
        <w:t> </w:t>
      </w:r>
      <w:r>
        <w:t xml:space="preserve">On or before the fifth workday of each month, the Texas Department of Transportation shall remit to the comptroller for deposit to the credit of the Texas emissions reduction plan fund an amount of money equal to the amount of </w:t>
      </w:r>
      <w:r>
        <w:rPr>
          <w:u w:val="single"/>
        </w:rPr>
        <w:t xml:space="preserve">those</w:t>
      </w:r>
      <w:r>
        <w:t xml:space="preserve"> [</w:t>
      </w:r>
      <w:r>
        <w:rPr>
          <w:strike/>
        </w:rPr>
        <w:t xml:space="preserve">the</w:t>
      </w:r>
      <w:r>
        <w:t xml:space="preserve">] fees deposited [</w:t>
      </w:r>
      <w:r>
        <w:rPr>
          <w:strike/>
        </w:rPr>
        <w:t xml:space="preserve">by the comptroller to the credit of the Texas Mobility Fund under Subsection (b-1)</w:t>
      </w:r>
      <w:r>
        <w:t xml:space="preserve">]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Texas Department of Transportation is not required to comply with Section 501.138(b-2), Transportation Code, as amended by this Act, until October 1, 2019. Before October 1, 2019, the Texas Department of Transportation shall comply with Section 501.138(b-2), Transportation Code, as it existed on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