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86R10900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2269, Government Code, is amended by adding Section 2269.0525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2269.0525.</w:t>
      </w:r>
      <w:r>
        <w:rPr>
          <w:u w:val="single"/>
        </w:rPr>
        <w:t xml:space="preserve"> </w:t>
      </w:r>
      <w:r>
        <w:rPr>
          <w:u w:val="single"/>
        </w:rPr>
        <w:t xml:space="preserve"> </w:t>
      </w:r>
      <w:r>
        <w:rPr>
          <w:u w:val="single"/>
        </w:rPr>
        <w:t xml:space="preserve">PREQUALIFICATION PROCESS FOR CIVIL WORKS PROJECTS. </w:t>
      </w:r>
      <w:r>
        <w:rPr>
          <w:u w:val="single"/>
        </w:rPr>
        <w:t xml:space="preserve">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implement a prequalification process to eliminate unqualified offerors from consideration for a civil works project under a competitive bidding method authorized by this chapter.  A governmental entity that implements a prequalification process under this section shall advertise or publish notice of the prequalification process along with a request for qualifications 30 days before the invitation for bids is issued in a manner prescribed by law.  In addition, the governmental entity may directly solicit qualifications from potential offerors if the competitive requirements of this chapter and other applicable law are followed.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governmental entity considers a contract for a civil works project using competitive bidding under this chapter, in implementing a prequalification process under Subsection (b), the governmental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rank potential offerors;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determine if any potential offerors meet minimum qualification requirements for completing the civil works project, including meeting any requirements related to an experience modification rate for workers'</w:t>
      </w:r>
      <w:r>
        <w:rPr>
          <w:u w:val="single"/>
        </w:rPr>
        <w:t xml:space="preserve"> </w:t>
      </w:r>
      <w:r>
        <w:rPr>
          <w:u w:val="single"/>
        </w:rPr>
        <w:t xml:space="preserve">compensation insurance premiums that the governmental entity will allow without additional information and actions taken to prevent future incidents.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consider the following factors during the prequalification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offeror's experience with other construction projects of similar size and scope;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potential offeror's commercial and financial history and stability;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offeror's ability to self-perform the construction project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offeror's familiarity and experience with subcontractors and suppliers in the area served by the governmental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potential offeror has been involved in litigation or arbitration with a governmental entity related to a construction project during the preceding five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potential offeror's ability and capacity to provide performance and payment bonds;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potential offeror has ever failed to complete a project for a governmental entity;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qualifications and experience of the potential offeror's management or project team;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potential offeror's safety record for the previous three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potential offeror has been involved in litigation or arbitration as described by Subsection (d)(5), the potential offeror shall provide to the governmental entity the name of the parties involved and a brief description of the nature and outcome of the litigation or arbitration.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EXPLANATION OF EVALUATION AND RANKING.  (a)  An offeror who submits a bid, proposal, or response to a request for qualifications for a construction contract under this chapter may, after the contract is awarded, make a request in writing to the governmental entity to provide an explanation of its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a written explanation of or grant the offeror an interview with a representative of the selection team regarding its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2269.103, Government Code, is amended to read as follows:</w:t>
      </w:r>
    </w:p>
    <w:p w:rsidR="003F3435" w:rsidRDefault="0032493E">
      <w:pPr>
        <w:spacing w:line="480" w:lineRule="auto"/>
        <w:ind w:firstLine="720"/>
        <w:jc w:val="both"/>
      </w:pPr>
      <w:r>
        <w:t xml:space="preserve">Sec.</w:t>
      </w:r>
      <w:r xml:space="preserve">
        <w:t> </w:t>
      </w:r>
      <w:r>
        <w:t xml:space="preserve">2269.103.</w:t>
      </w:r>
      <w:r xml:space="preserve">
        <w:t> </w:t>
      </w:r>
      <w:r xml:space="preserve">
        <w:t> </w:t>
      </w:r>
      <w:r>
        <w:t xml:space="preserve">PREPARATION OF REQUEST.  </w:t>
      </w:r>
      <w:r>
        <w:rPr>
          <w:u w:val="single"/>
        </w:rPr>
        <w:t xml:space="preserve">(a)</w:t>
      </w:r>
      <w:r>
        <w:t xml:space="preserve"> The governmental entity shall prepare a request for competitive bids that includes construction documents, estimated budget, project scope, estimated project completion date, and other information that a contractor may require to submit a bid.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before preparing a request for competitive bids under Subsection (a), a governmental entity may use the prequalification process for civil works projects described by Section 2269.0525.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w:t>
      </w:r>
      <w:r>
        <w:t xml:space="preserve">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the weighted value assigned to price must be at least 50 percent of the total weighted value of all selection criteria.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document the basis of its selection and shall make the evaluations public.</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