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86R21712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2613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2613:</w:t>
      </w: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C.S.H.B.</w:t>
      </w:r>
      <w:r xml:space="preserve">
        <w:t> </w:t>
      </w:r>
      <w:r>
        <w:t xml:space="preserve">No.</w:t>
      </w:r>
      <w:r xml:space="preserve">
        <w:t> </w:t>
      </w:r>
      <w:r>
        <w:t xml:space="preserve">2613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operation of a stash house and to funding certain crime victim services through the use of money derived from a civil asset forfeiture of contraband related to that offense, human smuggling and trafficking offenses, and certain prostitution offenses;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 Penal Code, is amended by adding Section 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20.07.</w:t>
      </w:r>
      <w:r>
        <w:rPr>
          <w:u w:val="single"/>
        </w:rPr>
        <w:t xml:space="preserve"> </w:t>
      </w:r>
      <w:r>
        <w:rPr>
          <w:u w:val="single"/>
        </w:rPr>
        <w:t xml:space="preserve"> </w:t>
      </w:r>
      <w:r>
        <w:rPr>
          <w:u w:val="single"/>
        </w:rPr>
        <w:t xml:space="preserve">OPERATION OF STASH HOUSE.  (a)  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or permits another to use any real estate, building, room, tent, vehicle, boat, or other property owned by the person or under the person's control to commit an offense or to facilitate the commission of an offense under Section 20.05, 20.06, 20A.02, 20A.03, 43.04, or 43.05;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rents or leases any property to another, intending that the property be used as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w:t>
      </w:r>
      <w:r>
        <w:rPr>
          <w:strike/>
        </w:rPr>
        <w:t xml:space="preserve">20.05, 20.06,</w:t>
      </w:r>
      <w:r>
        <w:t xml:space="preserve">] 21.11, </w:t>
      </w:r>
      <w:r>
        <w:rPr>
          <w:u w:val="single"/>
        </w:rPr>
        <w:t xml:space="preserve">or</w:t>
      </w:r>
      <w:r>
        <w:t xml:space="preserve"> </w:t>
      </w:r>
      <w:r>
        <w:t xml:space="preserve">38.04[</w:t>
      </w:r>
      <w:r>
        <w:rPr>
          <w:strike/>
        </w:rPr>
        <w:t xml:space="preserve">,</w:t>
      </w:r>
      <w:r>
        <w:t xml:space="preserve">] or Chapter [</w:t>
      </w:r>
      <w:r>
        <w:rPr>
          <w:strike/>
        </w:rPr>
        <w:t xml:space="preserve">43, 20A,</w:t>
      </w:r>
      <w:r>
        <w:t xml:space="preserve">] 29, 30, 31, 32, 33, 33A, or 35, Penal Code</w:t>
      </w:r>
      <w:r>
        <w:rPr>
          <w:u w:val="single"/>
        </w:rPr>
        <w:t xml:space="preserv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felony under Chapter 43, Penal Code, except as provided by Paragraph (B)</w:t>
      </w:r>
      <w:r>
        <w:t xml:space="preserve">;</w:t>
      </w:r>
    </w:p>
    <w:p w:rsidR="003F3435" w:rsidRDefault="0032493E">
      <w:pPr>
        <w:spacing w:line="480" w:lineRule="auto"/>
        <w:ind w:firstLine="2880"/>
        <w:jc w:val="both"/>
      </w:pPr>
      <w:r>
        <w:rPr>
          <w:u w:val="single"/>
        </w:rPr>
        <w:t xml:space="preserve">(iv)</w:t>
      </w:r>
      <w:r xml:space="preserve">
        <w:t> </w:t>
      </w:r>
      <w:r>
        <w:t xml:space="preserve">[</w:t>
      </w:r>
      <w:r>
        <w:rPr>
          <w:strike/>
        </w:rPr>
        <w:t xml:space="preserve">(iii)</w:t>
      </w:r>
      <w:r>
        <w:t xml:space="preserve">]</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rPr>
          <w:u w:val="single"/>
        </w:rPr>
        <w:t xml:space="preserve">(v)</w:t>
      </w:r>
      <w:r xml:space="preserve">
        <w:t> </w:t>
      </w:r>
      <w:r>
        <w:t xml:space="preserve">[</w:t>
      </w:r>
      <w:r>
        <w:rPr>
          <w:strike/>
        </w:rPr>
        <w:t xml:space="preserve">(iv)</w:t>
      </w:r>
      <w:r>
        <w:t xml:space="preserve">]</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w:t>
      </w:r>
      <w:r>
        <w:rPr>
          <w:u w:val="single"/>
        </w:rPr>
        <w:t xml:space="preserve">20A or</w:t>
      </w:r>
      <w:r>
        <w:t xml:space="preserve"> </w:t>
      </w:r>
      <w:r>
        <w:t xml:space="preserve">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the state Medicaid program;</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w:t>
      </w:r>
      <w:r>
        <w:rPr>
          <w:u w:val="single"/>
        </w:rPr>
        <w:t xml:space="preserve">,</w:t>
      </w:r>
      <w:r>
        <w:t xml:space="preserve"> [</w:t>
      </w:r>
      <w:r>
        <w:rPr>
          <w:strike/>
        </w:rPr>
        <w:t xml:space="preserve">or</w:t>
      </w:r>
      <w:r>
        <w:t xml:space="preserve">] 20.06, </w:t>
      </w:r>
      <w:r>
        <w:rPr>
          <w:u w:val="single"/>
        </w:rPr>
        <w:t xml:space="preserve">20.07, 43.04, or 43.05,</w:t>
      </w:r>
      <w:r>
        <w:t xml:space="preserve">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w:t>
      </w:r>
      <w:r>
        <w:rPr>
          <w:strike/>
        </w:rPr>
        <w:t xml:space="preserve">or</w:t>
      </w:r>
      <w:r>
        <w:t xml:space="preserve">] (xi)</w:t>
      </w:r>
      <w:r>
        <w:rPr>
          <w:u w:val="single"/>
        </w:rPr>
        <w:t xml:space="preserve">, or (xii)</w:t>
      </w:r>
      <w:r>
        <w:t xml:space="preserve">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w:t>
      </w:r>
      <w:r>
        <w:rPr>
          <w:strike/>
        </w:rPr>
        <w:t xml:space="preserve">or</w:t>
      </w:r>
      <w:r>
        <w:t xml:space="preserve">] (xi)</w:t>
      </w:r>
      <w:r>
        <w:rPr>
          <w:u w:val="single"/>
        </w:rPr>
        <w:t xml:space="preserve">, or (xii)</w:t>
      </w:r>
      <w:r>
        <w:t xml:space="preserve">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w:t>
      </w:r>
      <w:r>
        <w:rPr>
          <w:u w:val="single"/>
        </w:rPr>
        <w:t xml:space="preserve">Chapter 43</w:t>
      </w:r>
      <w:r>
        <w:t xml:space="preserve"> [</w:t>
      </w:r>
      <w:r>
        <w:rPr>
          <w:strike/>
        </w:rPr>
        <w:t xml:space="preserve">43.25</w:t>
      </w:r>
      <w:r>
        <w:t xml:space="preserve">],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w:t>
      </w:r>
      <w:r>
        <w:rPr>
          <w:u w:val="single"/>
        </w:rPr>
        <w:t xml:space="preserve">an offense</w:t>
      </w:r>
      <w:r>
        <w:t xml:space="preserve"> [</w:t>
      </w:r>
      <w:r>
        <w:rPr>
          <w:strike/>
        </w:rPr>
        <w:t xml:space="preserve">a felony</w:t>
      </w:r>
      <w:r>
        <w:t xml:space="preserve">] under Section </w:t>
      </w:r>
      <w:r>
        <w:rPr>
          <w:u w:val="single"/>
        </w:rPr>
        <w:t xml:space="preserve">20.05, 20.06, or 20.07</w:t>
      </w:r>
      <w:r>
        <w:t xml:space="preserve"> </w:t>
      </w:r>
      <w:r>
        <w:t xml:space="preserve">[</w:t>
      </w:r>
      <w:r>
        <w:rPr>
          <w:strike/>
        </w:rPr>
        <w:t xml:space="preserve">20A.02</w:t>
      </w:r>
      <w:r>
        <w:t xml:space="preserve">] or Chapter </w:t>
      </w:r>
      <w:r>
        <w:rPr>
          <w:u w:val="single"/>
        </w:rPr>
        <w:t xml:space="preserve">20A</w:t>
      </w:r>
      <w:r>
        <w:t xml:space="preserve"> [</w:t>
      </w:r>
      <w:r>
        <w:rPr>
          <w:strike/>
        </w:rPr>
        <w:t xml:space="preserve">43</w:t>
      </w:r>
      <w:r>
        <w:t xml:space="preserve">],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59.06, Code of Criminal Procedure, is amended by adding Subsection (t) to read as follows:</w:t>
      </w:r>
    </w:p>
    <w:p w:rsidR="003F3435" w:rsidRDefault="0032493E">
      <w:pPr>
        <w:spacing w:line="480" w:lineRule="auto"/>
        <w:ind w:firstLine="720"/>
        <w:jc w:val="both"/>
      </w:pPr>
      <w:r>
        <w:rPr>
          <w:u w:val="single"/>
        </w:rPr>
        <w:t xml:space="preserve">(t)(1)</w:t>
      </w:r>
      <w:r>
        <w:rPr>
          <w:u w:val="single"/>
        </w:rPr>
        <w:t xml:space="preserve"> </w:t>
      </w:r>
      <w:r>
        <w:rPr>
          <w:u w:val="single"/>
        </w:rPr>
        <w:t xml:space="preserve"> </w:t>
      </w:r>
      <w:r>
        <w:rPr>
          <w:u w:val="single"/>
        </w:rPr>
        <w:t xml:space="preserve">This subsection applies only to contraband for which forfeiture is authorized with respect to an offense under Section 20.05, 20.06, 20.07, 43.04, or 43.05 or Chapter 20A,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provision of this article, the gross amount credited to the special fund of the office of the attorney representing the state or of a law enforcement agency under Subsection (c) from the forfeiture of contraband described by Subdivision (1) shall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to provide direct victim services by the victim services division or other similar division of the office of the attorney representing the state or of a law enforcement agency, as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used by the office of the attorney representing the state or of the law enforcement agency to cover the costs of a contract with a local nonprofit organization to provide direct services to crime victims.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expenditure of money in the manner required by this subsection is considered to be for an official purpose of the office of the attorney representing the state or for a law enforcement purpose, as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