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2633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consumption, possession, or sale of an alcoholic beverage at a performing arts facility leased to a nonprofit organization by a school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109.33, Alcoholic Beverage Code, is amended by adding Subsection (f-1) to read as follows:</w:t>
      </w:r>
    </w:p>
    <w:p w:rsidR="003F3435" w:rsidRDefault="0032493E">
      <w:pPr>
        <w:spacing w:line="480" w:lineRule="auto"/>
        <w:ind w:firstLine="720"/>
        <w:jc w:val="both"/>
      </w:pPr>
      <w:r>
        <w:rPr>
          <w:u w:val="single"/>
        </w:rPr>
        <w:t xml:space="preserve">(f-1)</w:t>
      </w:r>
      <w:r>
        <w:rPr>
          <w:u w:val="single"/>
        </w:rPr>
        <w:t xml:space="preserve"> </w:t>
      </w:r>
      <w:r>
        <w:rPr>
          <w:u w:val="single"/>
        </w:rPr>
        <w:t xml:space="preserve"> </w:t>
      </w:r>
      <w:r>
        <w:rPr>
          <w:u w:val="single"/>
        </w:rPr>
        <w:t xml:space="preserve">Subsections (a)(2) and (3) do not apply to a performing arts facility leased to a nonprofit organization under a policy adopted under Section 11.179, Education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11, Education Code, is amended by adding Section 11.179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11.179.</w:t>
      </w:r>
      <w:r>
        <w:rPr>
          <w:u w:val="single"/>
        </w:rPr>
        <w:t xml:space="preserve"> </w:t>
      </w:r>
      <w:r>
        <w:rPr>
          <w:u w:val="single"/>
        </w:rPr>
        <w:t xml:space="preserve"> </w:t>
      </w:r>
      <w:r>
        <w:rPr>
          <w:u w:val="single"/>
        </w:rPr>
        <w:t xml:space="preserve">SALE OF ALCOHOLIC BEVERAGES IN CERTAIN LEASED DISTRICT FACILITIES.  (a) </w:t>
      </w:r>
      <w:r>
        <w:rPr>
          <w:u w:val="single"/>
        </w:rPr>
        <w:t xml:space="preserve"> </w:t>
      </w:r>
      <w:r>
        <w:rPr>
          <w:u w:val="single"/>
        </w:rPr>
        <w:t xml:space="preserve">The board of trustees of a school district may adopt a policy allowing the consumption, possession, and sale of an alcoholic beverage at an event held at a performing arts facility owned by the district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facility is leased to a nonprofit organization for an event not sponsored or sanctioned by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is located in a county: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has a population of not more than 300,000;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which a component university of the University of Houston System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lease agreement entered into as provided by Subsection (a) must require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event be held outside of regular school hours;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alcoholic beverages be sold by a person who holds an appropriate retail license or permit under the Alcoholic Beverage Code for the facility.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37.122, Education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It is a defense to prosecution under this section that the person possessed the intoxicating beverage: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a performing arts facility;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during an event held outside of regular school hours and not sponsored or sanctioned by a school district.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38.007, Education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This section does not apply to a performing arts facility leased to a nonprofit organization for an event as provided by Section 11.179.</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 in law made by this Act to Section 37.122, Education Code,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2633 was passed by the House on April 18, 2019, by the following vote:</w:t>
      </w:r>
      <w:r xml:space="preserve">
        <w:t> </w:t>
      </w:r>
      <w:r xml:space="preserve">
        <w:t> </w:t>
      </w:r>
      <w:r>
        <w:t xml:space="preserve">Yeas 144, Nays 3,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2633 was passed by the Senate on May 22,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