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86R3989 YDB-D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Calanni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supreme court orders for conducting court proceedings during a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22.0035(b),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any other statute, the supreme court </w:t>
      </w:r>
      <w:r>
        <w:rPr>
          <w:u w:val="single"/>
        </w:rPr>
        <w:t xml:space="preserve">by order</w:t>
      </w:r>
      <w:r>
        <w:t xml:space="preserve"> may modify or suspend procedures for the conduct of any court proceeding affected by a disaster during the pendency of a disaster declared by the governor. </w:t>
      </w:r>
      <w:r>
        <w:t xml:space="preserve"> </w:t>
      </w:r>
      <w:r>
        <w:t xml:space="preserve">An order </w:t>
      </w:r>
      <w:r>
        <w:rPr>
          <w:u w:val="single"/>
        </w:rPr>
        <w:t xml:space="preserve">issued</w:t>
      </w:r>
      <w:r>
        <w:t xml:space="preserve"> under this section </w:t>
      </w:r>
      <w:r>
        <w:rPr>
          <w:u w:val="single"/>
        </w:rPr>
        <w:t xml:space="preserve">extends until terminated by a subsequent order issued</w:t>
      </w:r>
      <w:r>
        <w:t xml:space="preserve"> [</w:t>
      </w:r>
      <w:r>
        <w:rPr>
          <w:strike/>
        </w:rPr>
        <w:t xml:space="preserve">may not extend for more than 30 days from the date the order was signed unless renewed</w:t>
      </w:r>
      <w:r>
        <w:t xml:space="preserve">] by the supreme court.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