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2665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undertake a qualified hotel project.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2303.003(8), Government Code, is amended to read as follows:</w:t>
      </w:r>
    </w:p>
    <w:p w:rsidR="003F3435" w:rsidRDefault="0032493E">
      <w:pPr>
        <w:spacing w:line="480" w:lineRule="auto"/>
        <w:ind w:firstLine="1440"/>
        <w:jc w:val="both"/>
      </w:pPr>
      <w:r>
        <w:t xml:space="preserve">(8)</w:t>
      </w:r>
      <w:r xml:space="preserve">
        <w:t> </w:t>
      </w:r>
      <w:r xml:space="preserve">
        <w:t> </w:t>
      </w:r>
      <w:r>
        <w:t xml:space="preserve">"Qualified hotel project" means:</w:t>
      </w:r>
    </w:p>
    <w:p w:rsidR="003F3435" w:rsidRDefault="0032493E">
      <w:pPr>
        <w:spacing w:line="480" w:lineRule="auto"/>
        <w:ind w:firstLine="2160"/>
        <w:jc w:val="both"/>
      </w:pPr>
      <w:r>
        <w:t xml:space="preserve">(A)</w:t>
      </w:r>
      <w:r xml:space="preserve">
        <w:t> </w:t>
      </w:r>
      <w:r xml:space="preserve">
        <w:t> </w:t>
      </w:r>
      <w:r>
        <w:t xml:space="preserve">a hotel proposed to be constructed by a municipality or a nonprofit municipally sponsored local government corporation created under the Texas Transportation Corporation Act, Chapter 431, Transportation Code, that is within 1,000 feet of a convention center owned by a municipality having a population of 1,500,000 or more, including shops, parking facilities, and any other facilities ancillary to the hotel;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 hotel proposed to be constructed, remodeled, or rehabilitated by a municipality or a nonprofit municipally sponsored local government corporation created under the Texas Transportation Corporation Act, Chapter 431, Transportation Code, that is within 3,000 feet of the property line of a convention center owned by a municipality having a population of more than 500,000 and that borders the United Mexican States</w:t>
      </w:r>
      <w:r>
        <w:rPr>
          <w:u w:val="single"/>
        </w:rPr>
        <w:t xml:space="preserve">;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hotel, including a privately owned hotel adjoining a convention center owned by a political subdivision of this state, proposed to be constructed by or in conjunction with a municipality having a population of more than 8,000 that is home to a four-year university, not a county seat, and located within 50 miles of this state's border with Oklahoma, or by a nonprofit municipally sponsored local government corporation created under the Texas Transportation Corporation Act, Chapter 431, Transportation Code, by that municipality, including shops, parking facilities, and any other facilities ancillary to the hotel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