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restrictions on contributions and expenditures from political funds by a lobbyist.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253, Election Code, is amended by adding Sections 253.006 and 253.007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253.006.</w:t>
      </w:r>
      <w:r>
        <w:rPr>
          <w:u w:val="single"/>
        </w:rPr>
        <w:t xml:space="preserve"> </w:t>
      </w:r>
      <w:r>
        <w:rPr>
          <w:u w:val="single"/>
        </w:rPr>
        <w:t xml:space="preserve"> </w:t>
      </w:r>
      <w:r>
        <w:rPr>
          <w:u w:val="single"/>
        </w:rPr>
        <w:t xml:space="preserve">CERTAIN CONTRIBUTIONS AND EXPENDITURES BY LOBBYISTS RESTRICTED.  Notwithstanding any other provision of law, a person required to register under Chapter 305, Government Code, may not knowingly make or authorize a political contribution or political expenditure that is a political contribution to another candidate, officeholder, or political committee, or direct campaign expenditure, from political contributions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as a candidate or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person as a candidate or assisting the person as an officeholder;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committee that accepted a political contribution from a source described by Subdivision (1) or (2) during the two-year period immediately before the date the political contribution or expenditure was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253.007.</w:t>
      </w:r>
      <w:r>
        <w:rPr>
          <w:u w:val="single"/>
        </w:rPr>
        <w:t xml:space="preserve"> </w:t>
      </w:r>
      <w:r>
        <w:rPr>
          <w:u w:val="single"/>
        </w:rPr>
        <w:t xml:space="preserve"> </w:t>
      </w:r>
      <w:r>
        <w:rPr>
          <w:u w:val="single"/>
        </w:rPr>
        <w:t xml:space="preserve">PROHIBITION ON LOBBYING BY PERSON MAKING OR AUTHORIZING CERTAIN POLITICAL CONTRIBUTIONS AND DIRECT CAMPAIGN EXPENDITURES.  (a)  In this section, "administrative action," "communicates directly with," "legislation," "member of the executive branch," and "member of the legislative branch" have the meanings assigned by Section 305.002,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and except as provided by Subsection (c), a person who knowingly makes or authorizes a political contribution or political expenditure that is a political contribution to another candidate, officeholder, or political committee, or direct campaign expenditure, from political contributions accepted by the person as a candidate or officeholder may not engage in any activities that require the person to register under Chapter 305, Government Code, during the two-year period after the date the person makes or authorizes the political contribution or direct campaign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 exempt from federal income taxation under Section 501(a), Internal Revenue Code of 1986, as an organization described by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305.029(a)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"candidate,"</w:t>
      </w:r>
      <w:r>
        <w:t xml:space="preserve"> "political contribution," "political committee," [</w:t>
      </w:r>
      <w:r>
        <w:rPr>
          <w:strike/>
        </w:rPr>
        <w:t xml:space="preserve">and</w:t>
      </w:r>
      <w:r>
        <w:t xml:space="preserve">] "political expenditure</w:t>
      </w:r>
      <w:r>
        <w:rPr>
          <w:u w:val="single"/>
        </w:rPr>
        <w:t xml:space="preserve">,</w:t>
      </w:r>
      <w:r>
        <w:t xml:space="preserve">" </w:t>
      </w:r>
      <w:r>
        <w:rPr>
          <w:u w:val="single"/>
        </w:rPr>
        <w:t xml:space="preserve">and "specific-purpose committee"</w:t>
      </w:r>
      <w:r>
        <w:t xml:space="preserve"> have the meanings assigned by Section 251.001, Election Code.</w:t>
      </w:r>
    </w:p>
    <w:p w:rsidR="003F3435" w:rsidRDefault="0032493E">
      <w:pPr>
        <w:spacing w:line="480" w:lineRule="auto"/>
        <w:ind w:firstLine="720"/>
        <w:jc w:val="both"/>
      </w:pPr>
      <w:r>
        <w:t xml:space="preserve">(b)</w:t>
      </w:r>
      <w:r xml:space="preserve">
        <w:t> </w:t>
      </w:r>
      <w:r xml:space="preserve">
        <w:t> </w:t>
      </w:r>
      <w:r>
        <w:rPr>
          <w:u w:val="single"/>
        </w:rPr>
        <w:t xml:space="preserve">A registrant, or a person on the registrant's behalf and with the registrant's consent or ratification,</w:t>
      </w:r>
      <w:r>
        <w:t xml:space="preserve"> [</w:t>
      </w:r>
      <w:r>
        <w:rPr>
          <w:strike/>
        </w:rPr>
        <w:t xml:space="preserve">Notwithstanding any other provision of law, a person required to register under this chapter</w:t>
      </w:r>
      <w:r>
        <w:t xml:space="preserve">] may not [</w:t>
      </w:r>
      <w:r>
        <w:rPr>
          <w:strike/>
        </w:rPr>
        <w:t xml:space="preserve">, at any time following the date the last term for which the person was elected ends,</w:t>
      </w:r>
      <w:r>
        <w:t xml:space="preserve">] knowingly make or authorize [</w:t>
      </w:r>
      <w:r>
        <w:rPr>
          <w:strike/>
        </w:rPr>
        <w:t xml:space="preserve">, from political contributions accepted by the person as a candidate or officeholder, a political</w:t>
      </w:r>
      <w:r>
        <w:t xml:space="preserve">] </w:t>
      </w:r>
      <w:r>
        <w:rPr>
          <w:u w:val="single"/>
        </w:rPr>
        <w:t xml:space="preserve">an</w:t>
      </w:r>
      <w:r>
        <w:t xml:space="preserve"> expenditure </w:t>
      </w:r>
      <w:r>
        <w:rPr>
          <w:u w:val="single"/>
        </w:rPr>
        <w:t xml:space="preserve">required to be reported under this chapter from</w:t>
      </w:r>
      <w:r>
        <w:t xml:space="preserve"> [</w:t>
      </w:r>
      <w:r>
        <w:rPr>
          <w:strike/>
        </w:rPr>
        <w:t xml:space="preserve">that is</w:t>
      </w:r>
      <w:r>
        <w:t xml:space="preserve">] a political contribution </w:t>
      </w:r>
      <w:r>
        <w:rPr>
          <w:u w:val="single"/>
        </w:rPr>
        <w:t xml:space="preserve">that was accepted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registrant as a</w:t>
      </w:r>
      <w:r>
        <w:t xml:space="preserve"> [</w:t>
      </w:r>
      <w:r>
        <w:rPr>
          <w:strike/>
        </w:rPr>
        <w:t xml:space="preserve">to another</w:t>
      </w:r>
      <w:r>
        <w:t xml:space="preserve">] candidate </w:t>
      </w:r>
      <w:r>
        <w:rPr>
          <w:u w:val="single"/>
        </w:rPr>
        <w:t xml:space="preserve">or</w:t>
      </w:r>
      <w:r>
        <w:t xml:space="preserve"> [</w:t>
      </w:r>
      <w:r>
        <w:rPr>
          <w:strike/>
        </w:rPr>
        <w:t xml:space="preserve">,</w:t>
      </w:r>
      <w:r>
        <w:t xml:space="preserve">] officeholder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specific-purpose committee for the purpose of supporting the registrant as a candidate or assisting the registrant as an officeholder;</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 political committee </w:t>
      </w:r>
      <w:r>
        <w:rPr>
          <w:u w:val="single"/>
        </w:rPr>
        <w:t xml:space="preserve">that accepted a political contribution described by Subdivision (1) or (2) during the two-year period immediately before the date the expenditure was made or authorized by the registrant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253.006 and 253.007, Election Code, as added by this Act, and Section 305.029, Government Code, as amended by this Act, apply to a political contribution, political expenditure, direct campaign expenditure, or lobbying expenditure made on or after September 27, 2019, from funds accepted as a political contribution, regardless of the date the funds were accepted.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27,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2677 was passed by the House on May 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2677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