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et al.</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2684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Finance; May</w:t>
      </w:r>
      <w:r xml:space="preserve">
        <w:t> </w:t>
      </w:r>
      <w:r>
        <w:t xml:space="preserve">7,</w:t>
      </w:r>
      <w:r xml:space="preserve">
        <w:t> </w:t>
      </w:r>
      <w:r>
        <w:t xml:space="preserve">2019, reported favorably by the following vote:</w:t>
      </w:r>
      <w:r>
        <w:t xml:space="preserve"> </w:t>
      </w:r>
      <w:r>
        <w:t xml:space="preserve"> </w:t>
      </w:r>
      <w:r>
        <w:t xml:space="preserve">Yeas 14, Nays 0; May</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exemption from the sales tax for items sold by a nonprofit organization at a county fair.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151.3102.</w:t>
      </w:r>
      <w:r>
        <w:rPr>
          <w:u w:val="single"/>
        </w:rPr>
        <w:t xml:space="preserve"> </w:t>
      </w:r>
      <w:r>
        <w:rPr>
          <w:u w:val="single"/>
        </w:rPr>
        <w:t xml:space="preserve"> </w:t>
      </w:r>
      <w:r>
        <w:rPr>
          <w:u w:val="single"/>
        </w:rPr>
        <w:t xml:space="preserve">SALE BY NONPROFIT ORGANIZATION AT COUNTY FAIR.  The sale of a taxable item is exempt from the taxes imposed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seller or retailer is a nonprofit organization that is exempt from federal income taxation under Section 501(a), Internal Revenue Code of 1986, by being listed as an exempt organization in Section 501(c)(3) of that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takes place at a county fair;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purchaser is a person attending or participating in the fair.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