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86R19708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2694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insurers to make investments in bond exchange-traded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424, Insurance Code, is amended by adding Section 424.075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424.075.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 (a)  In this section, "bond exchange-traded fund" means an exchange-traded fund registered as an investment company under the Investment Company Act of 1940 (15 U.S.C. Section 80a-1 et seq.), as amended, that has a principal investment strategy of investing primarily in bonds, loans, or other debt instruments.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invest the insurer's funds in excess of minimum capital and surplus in shares of a bond exchange-traded fund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$10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eligible for reporting as a long-term bond in the Purposes and Procedures Manual of the securities valuation office or a successor publication;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insurer's investment in the exchange-traded fund does not exceed 15 percent of the insurer's funds in excess of minimum capital and surplus.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deposit with the department shares of a bond exchange-traded fund described by Subsection (b) as a statutory deposit if state law requires a statutory deposit from the insurer.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425, Insurance Code, is amended by adding Section 425.1231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425.1231.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 (a)  In this section, "bond exchange-traded fund" means an exchange-traded fund registered as an investment company under the Investment Company Act of 1940 (15 U.S.C. Section 80a-1 et seq.), as amended, that has a principal investment strategy of investing primarily in bonds, loans, or other debt instruments.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 may invest the company's funds in excess of minimum capital and surplus in shares of a bond exchange-traded fund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$10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eligible for reporting as a long-term bond in the Purposes and Procedures Manual of the securities valuation office or a successor publication;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insurance company's investment in the exchange-traded fund does not exceed the investment amount limit in Section 425.157(b).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 may deposit with the department shares of a bond exchange-traded fund described by Subsection (b) as a statutory deposit if state law requires a statutory deposit from the insurance company.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bond exchange-traded fund described by Subsection (b) shall be considered a separate issuer of shares and a business entity for purposes of Section 425.110.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425, Insurance Code, is amended by adding Section 425.2061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425.2061.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 FOR ALL FUNDS: BOND EXCHANGE-TRADED FUNDS.  Subject to Section 425.157(b), an insurer may invest any of the insurer's funds and accumulations in a bond exchange-traded fund, as defined by Section 425.1231(a).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