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86R12340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2695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a portion of the appraised value of a residence homestead based on the average appraised value of all qualified residence homesteads located in the same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 Tax Code, is amended by adding Subsection (s) to read as follows: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In addition to any other exemptions provided by this section, an individual is entitled to an exemption from taxation by a taxing unit of a portion of the appraised value of the individual's residence homestead in an amount equal to 10 percent, or a greater percentage not to exceed 25 percent specified by the governing body of the taxing unit before July 1 in the manner provided by law for official action by the body, of the average appraised value in the current tax year of all residence homesteads that are located in the same county as the individual's homestead and that qualify for an exemption under this section. </w:t>
      </w:r>
      <w:r>
        <w:rPr>
          <w:u w:val="single"/>
        </w:rPr>
        <w:t xml:space="preserve"> </w:t>
      </w:r>
      <w:r>
        <w:rPr>
          <w:u w:val="single"/>
        </w:rPr>
        <w:t xml:space="preserve">The chief appraiser shall determine the average appraised value of those residence homesteads according to the appraisal records as of August 1, including all corrections and changes made as a result of actions taken under Section 25.25 and Chapters 41 and 42 as of that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25.19(b), Tax Code,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w:t>
      </w:r>
      <w:r>
        <w:rPr>
          <w:u w:val="single"/>
        </w:rPr>
        <w:t xml:space="preserve">including an estimate for each taxing unit of the amount of the exemption under Section 11.13(s), if applicable, approved for the property for the current year,</w:t>
      </w:r>
      <w:r>
        <w:t xml:space="preserve">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(6)</w:t>
      </w:r>
      <w:r xml:space="preserve">
        <w:t> </w:t>
      </w:r>
      <w:r xml:space="preserve">
        <w:t> </w:t>
      </w:r>
      <w:r>
        <w:t xml:space="preserve">in italic typeface, the following statement:</w:t>
      </w:r>
      <w:r xml:space="preserve">
        <w:t> </w:t>
      </w:r>
      <w:r xml:space="preserve">
        <w:t> </w:t>
      </w:r>
      <w:r>
        <w:t xml:space="preserve">"The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r>
        <w:rPr>
          <w:u w:val="single"/>
        </w:rPr>
        <w:t xml:space="preserve">.</w:t>
      </w:r>
      <w:r>
        <w:t xml:space="preserve">";</w:t>
      </w:r>
    </w:p>
    <w:p w:rsidR="003F3435" w:rsidRDefault="0032493E">
      <w:pPr>
        <w:spacing w:line="480" w:lineRule="auto"/>
        <w:ind w:firstLine="1440"/>
        <w:jc w:val="both"/>
      </w:pPr>
      <w:r>
        <w:t xml:space="preserve">(7)</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(8)</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(9)</w:t>
      </w:r>
      <w:r xml:space="preserve">
        <w:t> </w:t>
      </w:r>
      <w:r xml:space="preserve">
        <w:t> </w:t>
      </w:r>
      <w:r>
        <w:t xml:space="preserve">a brief explanation that the governing body of each taxing unit decides whether [</w:t>
      </w:r>
      <w:r>
        <w:rPr>
          <w:strike/>
        </w:rPr>
        <w:t xml:space="preserve">or not</w:t>
      </w:r>
      <w:r>
        <w:t xml:space="preserve">] taxes on the property will increase and </w:t>
      </w:r>
      <w:r>
        <w:rPr>
          <w:u w:val="single"/>
        </w:rPr>
        <w:t xml:space="preserve">that</w:t>
      </w:r>
      <w:r>
        <w:t xml:space="preserve"> the appraisal district only determines the value of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an exemption from ad valorem taxation of a portion of the assessed value of a residence homestead based on the average assessed value of all qualified residence homesteads that are located in the same county as the homestead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