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86R12150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Lang</w:t>
      </w:r>
      <w:r xml:space="preserve">
        <w:tab wTab="150" tlc="none" cTlc="0"/>
      </w:r>
      <w:r>
        <w:t xml:space="preserve">H.B.</w:t>
      </w:r>
      <w:r xml:space="preserve">
        <w:t> </w:t>
      </w:r>
      <w:r>
        <w:t xml:space="preserve">No.</w:t>
      </w:r>
      <w:r xml:space="preserve">
        <w:t> </w:t>
      </w:r>
      <w:r>
        <w:t xml:space="preserve">2711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failure to identify;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38.02(a), (c), and (d), Penal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t>
      </w:r>
      <w:r>
        <w:rPr>
          <w:u w:val="single"/>
        </w:rPr>
        <w:t xml:space="preserve">the person</w:t>
      </w:r>
      <w:r>
        <w:t xml:space="preserve"> [</w:t>
      </w:r>
      <w:r>
        <w:rPr>
          <w:strike/>
        </w:rPr>
        <w:t xml:space="preserve">he</w:t>
      </w:r>
      <w:r>
        <w:t xml:space="preserve">] intentionally refuses to give </w:t>
      </w:r>
      <w:r>
        <w:rPr>
          <w:u w:val="single"/>
        </w:rPr>
        <w:t xml:space="preserve">the person's</w:t>
      </w:r>
      <w:r>
        <w:t xml:space="preserve"> [</w:t>
      </w:r>
      <w:r>
        <w:rPr>
          <w:strike/>
        </w:rPr>
        <w:t xml:space="preserve">his</w:t>
      </w:r>
      <w:r>
        <w:t xml:space="preserve">] name, residence address, or date of birth to a peace officer who has [</w:t>
      </w:r>
      <w:r>
        <w:rPr>
          <w:strike/>
        </w:rPr>
        <w:t xml:space="preserve">lawfully arrested the person and</w:t>
      </w:r>
      <w:r>
        <w:t xml:space="preserve">] requested the information </w:t>
      </w:r>
      <w:r>
        <w:rPr>
          <w:u w:val="single"/>
        </w:rPr>
        <w:t xml:space="preserve">from the person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lawfully arrested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lawfully detained the person;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good cause to believe that the person is a witness to a criminal offense</w:t>
      </w:r>
      <w:r>
        <w:t xml:space="preserve">.</w:t>
      </w:r>
    </w:p>
    <w:p w:rsidR="003F3435" w:rsidRDefault="0032493E">
      <w:pPr>
        <w:spacing w:line="480" w:lineRule="auto"/>
        <w:ind w:firstLine="720"/>
        <w:jc w:val="both"/>
      </w:pPr>
      <w:r>
        <w:t xml:space="preserve">(c)</w:t>
      </w:r>
      <w:r xml:space="preserve">
        <w:t> </w:t>
      </w:r>
      <w:r xml:space="preserve">
        <w:t> </w:t>
      </w:r>
      <w:r>
        <w:t xml:space="preserve">Except as provided by Subsections (d) and (e), an offense under this section is[</w:t>
      </w:r>
      <w:r>
        <w:rPr>
          <w:strike/>
        </w:rPr>
        <w:t xml:space="preserve">:</w:t>
      </w:r>
    </w:p>
    <w:p w:rsidR="003F3435" w:rsidRDefault="0032493E">
      <w:pPr>
        <w:spacing w:line="480" w:lineRule="auto"/>
        <w:ind w:firstLine="1440"/>
        <w:jc w:val="both"/>
      </w:pPr>
      <w:r>
        <w:t xml:space="preserve">[</w:t>
      </w:r>
      <w:r>
        <w:rPr>
          <w:strike/>
        </w:rPr>
        <w:t xml:space="preserve">(1)  a Class C misdemeanor if the offense is committed under Subsection (a); or</w:t>
      </w:r>
    </w:p>
    <w:p w:rsidR="003F3435" w:rsidRDefault="0032493E">
      <w:pPr>
        <w:spacing w:line="480" w:lineRule="auto"/>
        <w:ind w:firstLine="1440"/>
        <w:jc w:val="both"/>
      </w:pPr>
      <w:r>
        <w:t xml:space="preserve">[</w:t>
      </w:r>
      <w:r>
        <w:rPr>
          <w:strike/>
        </w:rPr>
        <w:t xml:space="preserve">(2)</w:t>
      </w:r>
      <w:r>
        <w:t xml:space="preserve">]  a Class B misdemeanor [</w:t>
      </w:r>
      <w:r>
        <w:rPr>
          <w:strike/>
        </w:rPr>
        <w:t xml:space="preserve">if the offense is committed under Subsection (b)</w:t>
      </w:r>
      <w:r>
        <w:t xml:space="preserve">].</w:t>
      </w:r>
    </w:p>
    <w:p w:rsidR="003F3435" w:rsidRDefault="0032493E">
      <w:pPr>
        <w:spacing w:line="480" w:lineRule="auto"/>
        <w:ind w:firstLine="720"/>
        <w:jc w:val="both"/>
      </w:pPr>
      <w:r>
        <w:t xml:space="preserve">(d)</w:t>
      </w:r>
      <w:r xml:space="preserve">
        <w:t> </w:t>
      </w:r>
      <w:r xml:space="preserve">
        <w:t> </w:t>
      </w:r>
      <w:r>
        <w:t xml:space="preserve">If it is shown on the trial of an offense under this section that the defendant was a fugitive from justice at the time of the offense, the offense is[</w:t>
      </w:r>
      <w:r>
        <w:rPr>
          <w:strike/>
        </w:rPr>
        <w:t xml:space="preserve">:</w:t>
      </w:r>
    </w:p>
    <w:p w:rsidR="003F3435" w:rsidRDefault="0032493E">
      <w:pPr>
        <w:spacing w:line="480" w:lineRule="auto"/>
        <w:ind w:firstLine="1440"/>
        <w:jc w:val="both"/>
      </w:pPr>
      <w:r>
        <w:t xml:space="preserve">[</w:t>
      </w:r>
      <w:r>
        <w:rPr>
          <w:strike/>
        </w:rPr>
        <w:t xml:space="preserve">(1)  a Class B misdemeanor if the offense is committed under Subsection (a); or</w:t>
      </w:r>
    </w:p>
    <w:p w:rsidR="003F3435" w:rsidRDefault="0032493E">
      <w:pPr>
        <w:spacing w:line="480" w:lineRule="auto"/>
        <w:ind w:firstLine="1440"/>
        <w:jc w:val="both"/>
      </w:pPr>
      <w:r>
        <w:t xml:space="preserve">[</w:t>
      </w:r>
      <w:r>
        <w:rPr>
          <w:strike/>
        </w:rPr>
        <w:t xml:space="preserve">(2)</w:t>
      </w:r>
      <w:r>
        <w:t xml:space="preserve">]  a Class A misdemeanor [</w:t>
      </w:r>
      <w:r>
        <w:rPr>
          <w:strike/>
        </w:rPr>
        <w:t xml:space="preserve">if the offense is committed under Subsection (b)</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