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and (6),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w:t>
      </w:r>
      <w:r>
        <w:rPr>
          <w:u w:val="single"/>
        </w:rPr>
        <w:t xml:space="preserve">constitutional</w:t>
      </w:r>
      <w:r>
        <w:t xml:space="preserve"> right </w:t>
      </w:r>
      <w:r>
        <w:rPr>
          <w:u w:val="single"/>
        </w:rPr>
        <w:t xml:space="preserve">to petition, speak freely, or associate freely</w:t>
      </w:r>
      <w:r>
        <w:t xml:space="preserve"> [</w:t>
      </w:r>
      <w:r>
        <w:rPr>
          <w:strike/>
        </w:rPr>
        <w:t xml:space="preserve">of association</w:t>
      </w:r>
      <w:r>
        <w:t xml:space="preserve">]" means </w:t>
      </w:r>
      <w:r>
        <w:rPr>
          <w:u w:val="single"/>
        </w:rPr>
        <w:t xml:space="preserve">the exercise of the right to petition, speak freely, or associate freely as those rights are provided by the constitutions of this state and the United States, as applied by the courts of this state and the United States</w:t>
      </w:r>
      <w:r>
        <w:t xml:space="preserve"> [</w:t>
      </w:r>
      <w:r>
        <w:rPr>
          <w:strike/>
        </w:rPr>
        <w:t xml:space="preserve">a communication between individuals who join together to collectively express, promote, pursue, or defend common interests</w:t>
      </w:r>
      <w:r>
        <w:t xml:space="preserv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w:t>
      </w:r>
      <w:r>
        <w:rPr>
          <w:u w:val="single"/>
        </w:rPr>
        <w:t xml:space="preserve">substantive relief, regardless of whether the relief is</w:t>
      </w:r>
      <w:r>
        <w:t xml:space="preserve"> legal or equitable [</w:t>
      </w:r>
      <w:r>
        <w:rPr>
          <w:strike/>
        </w:rPr>
        <w:t xml:space="preserve">relief</w:t>
      </w:r>
      <w: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motion or action related to discovery made or taken under the Texas Rules of Civil Procedure, including a motion to compel, or objection to, discovery, a motion seeking a protective order related to discovery, or the issuance of a subpoena;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motion for summary judgment;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motion to dismiss a legal action under Section 27.003;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procedure that relates to enforcement of a final court order;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motion for sanctions or award of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27.002, Civil Practice and Remedies Code, is amended to read as follows:</w:t>
      </w:r>
    </w:p>
    <w:p w:rsidR="003F3435" w:rsidRDefault="0032493E">
      <w:pPr>
        <w:spacing w:line="480" w:lineRule="auto"/>
        <w:ind w:firstLine="720"/>
        <w:jc w:val="both"/>
      </w:pPr>
      <w:r>
        <w:t xml:space="preserve">Sec.</w:t>
      </w:r>
      <w:r xml:space="preserve">
        <w:t> </w:t>
      </w:r>
      <w:r>
        <w:t xml:space="preserve">27.002.</w:t>
      </w:r>
      <w:r xml:space="preserve">
        <w:t> </w:t>
      </w:r>
      <w:r xml:space="preserve">
        <w:t> </w:t>
      </w:r>
      <w:r>
        <w:t xml:space="preserve">PURPOSE.  The purpose of this chapter is to </w:t>
      </w:r>
      <w:r>
        <w:rPr>
          <w:u w:val="single"/>
        </w:rPr>
        <w:t xml:space="preserve">provide a set of procedures to</w:t>
      </w:r>
      <w:r>
        <w:t xml:space="preserve"> encourage and safeguard the constitutional rights of persons to petition, speak freely, associate freely, and otherwise participate in government to the maximum extent permitted by law and, at the same time, protect the rights of a person to file meritorious lawsuits for demonstrable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If a legal action is based on[</w:t>
      </w:r>
      <w:r>
        <w:rPr>
          <w:strike/>
        </w:rPr>
        <w:t xml:space="preserve">, relates to,</w:t>
      </w:r>
      <w:r>
        <w:t xml:space="preserve">] or is in response to a party's exercise of the </w:t>
      </w:r>
      <w:r>
        <w:rPr>
          <w:u w:val="single"/>
        </w:rPr>
        <w:t xml:space="preserve">constitutional</w:t>
      </w:r>
      <w:r>
        <w:t xml:space="preserve"> right [</w:t>
      </w:r>
      <w:r>
        <w:rPr>
          <w:strike/>
        </w:rPr>
        <w:t xml:space="preserve">of free speech, right</w:t>
      </w:r>
      <w:r>
        <w:t xml:space="preserve">] to petition, </w:t>
      </w:r>
      <w:r>
        <w:rPr>
          <w:u w:val="single"/>
        </w:rPr>
        <w:t xml:space="preserve">speak freely,</w:t>
      </w:r>
      <w:r>
        <w:t xml:space="preserve"> or </w:t>
      </w:r>
      <w:r>
        <w:rPr>
          <w:u w:val="single"/>
        </w:rPr>
        <w:t xml:space="preserve">associate freely</w:t>
      </w:r>
      <w:r>
        <w:t xml:space="preserve"> [</w:t>
      </w:r>
      <w:r>
        <w:rPr>
          <w:strike/>
        </w:rPr>
        <w:t xml:space="preserve">right of association</w:t>
      </w:r>
      <w:r>
        <w:t xml:space="preserve">], that party may file a motion to dismiss the legal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27.004, Civil Practice and Remedies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hearing on a motion to dismiss filed under this chapter must be set not earlier than 21 days after service of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party must have at least 14 days' notice of a hearing on a motion to dismiss filed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27.005, Civil Practice and Remedies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the</w:t>
      </w:r>
      <w:r>
        <w:t xml:space="preserve"> [</w:t>
      </w:r>
      <w:r>
        <w:rPr>
          <w:strike/>
        </w:rPr>
        <w:t xml:space="preserve">The</w:t>
      </w:r>
      <w:r>
        <w:t xml:space="preserve">] court must rule on a motion under Section 27.003 not later than the 30th day following the date of the hearing on the motion.</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27.003, a court shall dismiss a legal action against the moving party if the moving party shows by a preponderance of the evidence that the legal action is based on, [</w:t>
      </w:r>
      <w:r>
        <w:rPr>
          <w:strike/>
        </w:rPr>
        <w:t xml:space="preserve">relates to,</w:t>
      </w:r>
      <w:r>
        <w:t xml:space="preserve">] or is in response to the party's exercise of </w:t>
      </w:r>
      <w:r>
        <w:rPr>
          <w:u w:val="single"/>
        </w:rPr>
        <w:t xml:space="preserve">the constitutional right to petition, speak freely, or associate freely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right of free speech;</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right to petition;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right of association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rule on a motion to dismiss filed under this chapter if the responding party files a nonsuit of the challenged legal action on or before the third day before the date of the hearing on the motion.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27.008, Civil Practice and Remedies Code, is amended to read as follows:</w:t>
      </w:r>
    </w:p>
    <w:p w:rsidR="003F3435" w:rsidRDefault="0032493E">
      <w:pPr>
        <w:spacing w:line="480" w:lineRule="auto"/>
        <w:ind w:firstLine="720"/>
        <w:jc w:val="both"/>
      </w:pPr>
      <w:r>
        <w:t xml:space="preserve">Sec.</w:t>
      </w:r>
      <w:r xml:space="preserve">
        <w:t> </w:t>
      </w:r>
      <w:r>
        <w:t xml:space="preserve">27.008.</w:t>
      </w:r>
      <w:r xml:space="preserve">
        <w:t> </w:t>
      </w:r>
      <w:r xml:space="preserve">
        <w:t> </w:t>
      </w:r>
      <w:r>
        <w:t xml:space="preserve">APPEAL.  (a) If a court does not rule on a motion to dismiss under Section 27.003 in the time prescribed by Section </w:t>
      </w:r>
      <w:r>
        <w:rPr>
          <w:u w:val="single"/>
        </w:rPr>
        <w:t xml:space="preserve">27.005(a)</w:t>
      </w:r>
      <w:r>
        <w:t xml:space="preserve"> [</w:t>
      </w:r>
      <w:r>
        <w:rPr>
          <w:strike/>
        </w:rPr>
        <w:t xml:space="preserve">27.005</w:t>
      </w:r>
      <w:r>
        <w:t xml:space="preserve">], the motion is considered to have been denied by operation of law and the moving party may appeal.</w:t>
      </w:r>
    </w:p>
    <w:p w:rsidR="003F3435" w:rsidRDefault="0032493E">
      <w:pPr>
        <w:spacing w:line="480" w:lineRule="auto"/>
        <w:ind w:firstLine="720"/>
        <w:jc w:val="both"/>
      </w:pPr>
      <w:r>
        <w:t xml:space="preserve">(b)</w:t>
      </w:r>
      <w:r xml:space="preserve">
        <w:t> </w:t>
      </w:r>
      <w:r xml:space="preserve">
        <w:t> </w:t>
      </w:r>
      <w:r>
        <w:t xml:space="preserve">An appellate court shall expedite an appeal or other writ, whether interlocutory or not, from a trial court order on a motion to dismiss a legal action under Section 27.003 or from a trial court's failure to rule on that motion in the time prescribed by Section </w:t>
      </w:r>
      <w:r>
        <w:rPr>
          <w:u w:val="single"/>
        </w:rPr>
        <w:t xml:space="preserve">27.005(a)</w:t>
      </w:r>
      <w:r>
        <w:t xml:space="preserve"> [</w:t>
      </w:r>
      <w:r>
        <w:rPr>
          <w:strike/>
        </w:rPr>
        <w:t xml:space="preserve">27.005</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27.009, Civil Practice and Remedies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award any costs, fees, expenses, or sanctions for a motion to dismiss filed under this chapter if the responding party nonsuited the challenged legal action in the time prescribed by Section 27.005(e).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27.010, Civil Practice and Remedies Code, is amended to read as follows:</w:t>
      </w:r>
    </w:p>
    <w:p w:rsidR="003F3435" w:rsidRDefault="0032493E">
      <w:pPr>
        <w:spacing w:line="480" w:lineRule="auto"/>
        <w:ind w:firstLine="720"/>
        <w:jc w:val="both"/>
      </w:pPr>
      <w:r>
        <w:t xml:space="preserve">Sec.</w:t>
      </w:r>
      <w:r xml:space="preserve">
        <w:t> </w:t>
      </w:r>
      <w:r>
        <w:t xml:space="preserve">27.010.</w:t>
      </w:r>
      <w:r xml:space="preserve">
        <w:t> </w:t>
      </w:r>
      <w:r xml:space="preserve">
        <w:t> </w:t>
      </w:r>
      <w:r>
        <w:t xml:space="preserve">EXEMPTIONS. [</w:t>
      </w:r>
      <w:r>
        <w:rPr>
          <w:strike/>
        </w:rPr>
        <w:t xml:space="preserve">(a)</w:t>
      </w:r>
      <w:r>
        <w:t xml:space="preserve">] This chapter does not apply to:</w:t>
      </w:r>
    </w:p>
    <w:p w:rsidR="003F3435" w:rsidRDefault="0032493E">
      <w:pPr>
        <w:spacing w:line="480" w:lineRule="auto"/>
        <w:ind w:firstLine="1440"/>
        <w:jc w:val="both"/>
      </w:pPr>
      <w:r>
        <w:rPr>
          <w:u w:val="single"/>
        </w:rP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p>
    <w:p w:rsidR="003F3435" w:rsidRDefault="0032493E">
      <w:pPr>
        <w:spacing w:line="480" w:lineRule="auto"/>
        <w:ind w:firstLine="1440"/>
        <w:jc w:val="both"/>
      </w:pPr>
      <w:r>
        <w:rPr>
          <w:u w:val="single"/>
        </w:rPr>
        <w:t xml:space="preserve">(2)</w:t>
      </w:r>
      <w:r xml:space="preserve">
        <w:t> </w:t>
      </w:r>
      <w:r xml:space="preserve">
        <w:t> </w:t>
      </w:r>
      <w:r>
        <w:rPr>
          <w:strike/>
        </w:rPr>
        <w:t xml:space="preserve">[(b) This chapter does not apply to]</w:t>
      </w:r>
      <w:r>
        <w:t xml:space="preserve"> 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r>
        <w:rPr>
          <w:u w:val="single"/>
        </w:rP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chapter does not apply to</w:t>
      </w:r>
      <w:r>
        <w:t xml:space="preserve">] a legal action seeking recovery for bodily injury, wrongful death, or survival or to statements made regarding that legal action</w:t>
      </w:r>
      <w:r>
        <w:rPr>
          <w:u w:val="single"/>
        </w:rP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chapter does not apply to</w:t>
      </w:r>
      <w:r>
        <w:t xml:space="preserve">] a legal action brought under the Insurance Code or arising out of an insurance contract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compulsory counterclaim under the Texas Rules of Civil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legal action filed under Title 1, 2, 4, or 5, Family Code, or an application for a protective order made under Chapter 7A, Code of Criminal Procedure;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legal action to enforce: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noncompete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nondisclosure agreement;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non-disparagement agreement.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27.001(1), (3), (4), (5), (7), (8), and (9), Civil Practice and Remedies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27, Civil Practice and Remedies Code, as amended by this Act, applies only to an action filed on or after the effective date of this Act. An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