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86R4673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Leach, et al.</w:t>
      </w:r>
      <w:r xml:space="preserve">
        <w:tab wTab="150" tlc="none" cTlc="0"/>
      </w:r>
      <w:r>
        <w:t xml:space="preserve">H.B.</w:t>
      </w:r>
      <w:r xml:space="preserve">
        <w:t> </w:t>
      </w:r>
      <w:r>
        <w:t xml:space="preserve">No.</w:t>
      </w:r>
      <w:r xml:space="preserve">
        <w:t> </w:t>
      </w:r>
      <w:r>
        <w:t xml:space="preserve">2740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certain public and private school administrators with information regarding certain child abuse and neglect investigations and allegations.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261.105(d), Family Code, is amended to read as follows:</w:t>
      </w:r>
    </w:p>
    <w:p w:rsidR="003F3435" w:rsidRDefault="0032493E">
      <w:pPr>
        <w:spacing w:line="480" w:lineRule="auto"/>
        <w:ind w:firstLine="720"/>
        <w:jc w:val="both"/>
      </w:pPr>
      <w:r>
        <w:t xml:space="preserve">(d)</w:t>
      </w:r>
      <w:r xml:space="preserve">
        <w:t> </w:t>
      </w:r>
      <w:r xml:space="preserve">
        <w:t> </w:t>
      </w:r>
      <w:r>
        <w:t xml:space="preserve">If the department initiates an investigation and determines that the abuse or neglect does not involve a person responsible for the child's care, custody, or welfare, the department shall refer the report to a law enforcement agency for further investigation.</w:t>
      </w:r>
      <w:r xml:space="preserve">
        <w:t> </w:t>
      </w:r>
      <w:r xml:space="preserve">
        <w:t> </w:t>
      </w:r>
      <w:r>
        <w:t xml:space="preserve">If the department determines that the abuse or neglect involves an employee of a public </w:t>
      </w:r>
      <w:r>
        <w:rPr>
          <w:u w:val="single"/>
        </w:rPr>
        <w:t xml:space="preserve">or private</w:t>
      </w:r>
      <w:r>
        <w:t xml:space="preserve"> </w:t>
      </w:r>
      <w:r>
        <w:t xml:space="preserve">elementary or secondary school, and that the child is a student at the school, the department shall orally notify the superintendent of the school district</w:t>
      </w:r>
      <w:r>
        <w:rPr>
          <w:u w:val="single"/>
        </w:rPr>
        <w:t xml:space="preserve">, the director of the open-enrollment charter school, or the chief executive officer of the private school</w:t>
      </w:r>
      <w:r>
        <w:t xml:space="preserve"> in which the employee is employed about the investigation.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261.308(d), Family Code, is amended to read as follows:</w:t>
      </w:r>
    </w:p>
    <w:p w:rsidR="003F3435" w:rsidRDefault="0032493E">
      <w:pPr>
        <w:spacing w:line="480" w:lineRule="auto"/>
        <w:ind w:firstLine="720"/>
        <w:jc w:val="both"/>
      </w:pPr>
      <w:r>
        <w:t xml:space="preserve">(d)</w:t>
      </w:r>
      <w:r xml:space="preserve">
        <w:t> </w:t>
      </w:r>
      <w:r xml:space="preserve">
        <w:t> </w:t>
      </w:r>
      <w:r>
        <w:t xml:space="preserve">The department shall release information regarding a person alleged to have committed abuse or neglect to persons who have control over the person's access to children, including, as appropriate, the Texas Education Agency, the State Board for Educator Certification, the local school board or the school's governing body, the superintendent of the school district, [</w:t>
      </w:r>
      <w:r>
        <w:rPr>
          <w:strike/>
        </w:rPr>
        <w:t xml:space="preserve">or</w:t>
      </w:r>
      <w:r>
        <w:t xml:space="preserve">] the </w:t>
      </w:r>
      <w:r>
        <w:rPr>
          <w:u w:val="single"/>
        </w:rPr>
        <w:t xml:space="preserve">public</w:t>
      </w:r>
      <w:r>
        <w:t xml:space="preserve"> </w:t>
      </w:r>
      <w:r>
        <w:t xml:space="preserve">school principal or director</w:t>
      </w:r>
      <w:r>
        <w:rPr>
          <w:u w:val="single"/>
        </w:rPr>
        <w:t xml:space="preserve">, the director of the open-enrollment charter school, or the chief executive officer of the private school</w:t>
      </w:r>
      <w:r>
        <w:t xml:space="preserve"> if the department determines that:</w:t>
      </w:r>
    </w:p>
    <w:p w:rsidR="003F3435" w:rsidRDefault="0032493E">
      <w:pPr>
        <w:spacing w:line="480" w:lineRule="auto"/>
        <w:ind w:firstLine="1440"/>
        <w:jc w:val="both"/>
      </w:pPr>
      <w:r>
        <w:t xml:space="preserve">(1)</w:t>
      </w:r>
      <w:r xml:space="preserve">
        <w:t> </w:t>
      </w:r>
      <w:r xml:space="preserve">
        <w:t> </w:t>
      </w:r>
      <w:r>
        <w:t xml:space="preserve">the person alleged to have committed abuse or neglect poses a substantial and immediate risk of harm to one or more children outside the family of a child who is the subject of the investigation; and</w:t>
      </w:r>
    </w:p>
    <w:p w:rsidR="003F3435" w:rsidRDefault="0032493E">
      <w:pPr>
        <w:spacing w:line="480" w:lineRule="auto"/>
        <w:ind w:firstLine="1440"/>
        <w:jc w:val="both"/>
      </w:pPr>
      <w:r>
        <w:t xml:space="preserve">(2)</w:t>
      </w:r>
      <w:r xml:space="preserve">
        <w:t> </w:t>
      </w:r>
      <w:r xml:space="preserve">
        <w:t> </w:t>
      </w:r>
      <w:r>
        <w:t xml:space="preserve">the release of the information is necessary to assist in protecting one or more children from the person alleged to have committed abuse or neglect.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261.406(a)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On receipt of a report of alleged or suspected abuse or neglect of a child in a public or private school [</w:t>
      </w:r>
      <w:r>
        <w:rPr>
          <w:strike/>
        </w:rPr>
        <w:t xml:space="preserve">under the jurisdiction of the Texas Education Agency</w:t>
      </w:r>
      <w:r>
        <w:t xml:space="preserve">], the department shall perform an investigation as provided by this chapter.</w:t>
      </w:r>
    </w:p>
    <w:p w:rsidR="003F3435" w:rsidRDefault="0032493E">
      <w:pPr>
        <w:spacing w:line="480" w:lineRule="auto"/>
        <w:ind w:firstLine="720"/>
        <w:jc w:val="both"/>
      </w:pPr>
      <w:r>
        <w:t xml:space="preserve">(b)</w:t>
      </w:r>
      <w:r xml:space="preserve">
        <w:t> </w:t>
      </w:r>
      <w:r xml:space="preserve">
        <w:t> </w:t>
      </w:r>
      <w:r>
        <w:t xml:space="preserve">The department shall send a copy of the completed report of the department's investigation to the Texas Education Agency </w:t>
      </w:r>
      <w:r>
        <w:rPr>
          <w:u w:val="single"/>
        </w:rPr>
        <w:t xml:space="preserve">or, in the case of a private school, the school's chief executive officer</w:t>
      </w:r>
      <w:r>
        <w:t xml:space="preserve">. </w:t>
      </w:r>
      <w:r>
        <w:t xml:space="preserve"> </w:t>
      </w:r>
      <w:r>
        <w:t xml:space="preserve">On request, the department shall provide a copy of the completed report of the department's investigation to the State Board for Educator Certification, the local school board or the school's governing body, the superintendent of the school district, [</w:t>
      </w:r>
      <w:r>
        <w:rPr>
          <w:strike/>
        </w:rPr>
        <w:t xml:space="preserve">and</w:t>
      </w:r>
      <w:r>
        <w:t xml:space="preserve">] the </w:t>
      </w:r>
      <w:r>
        <w:rPr>
          <w:u w:val="single"/>
        </w:rPr>
        <w:t xml:space="preserve">public</w:t>
      </w:r>
      <w:r>
        <w:t xml:space="preserve"> school principal or director, </w:t>
      </w:r>
      <w:r>
        <w:rPr>
          <w:u w:val="single"/>
        </w:rPr>
        <w:t xml:space="preserve">or the chief executive officer of the private school,</w:t>
      </w:r>
      <w:r>
        <w:t xml:space="preserve"> </w:t>
      </w:r>
      <w:r>
        <w:t xml:space="preserve">unless the principal</w:t>
      </w:r>
      <w:r>
        <w:rPr>
          <w:u w:val="single"/>
        </w:rPr>
        <w:t xml:space="preserve">,</w:t>
      </w:r>
      <w:r>
        <w:t xml:space="preserve"> [</w:t>
      </w:r>
      <w:r>
        <w:rPr>
          <w:strike/>
        </w:rPr>
        <w:t xml:space="preserve">or</w:t>
      </w:r>
      <w:r>
        <w:t xml:space="preserve">] director</w:t>
      </w:r>
      <w:r>
        <w:rPr>
          <w:u w:val="single"/>
        </w:rPr>
        <w:t xml:space="preserve">, or chief executive officer</w:t>
      </w:r>
      <w:r>
        <w:t xml:space="preserve"> is alleged to have committed the abuse or neglect, for appropriate action. </w:t>
      </w:r>
      <w:r>
        <w:t xml:space="preserve"> </w:t>
      </w:r>
      <w:r>
        <w:t xml:space="preserve">On request, the department shall provide a copy of the report of investigation to the parent, managing conservator, or legal guardian of a child who is the subject of the investigation and to the person alleged to have committed the abuse or neglect. </w:t>
      </w:r>
      <w:r>
        <w:t xml:space="preserve"> </w:t>
      </w:r>
      <w:r>
        <w:t xml:space="preserve">The report of investigation shall be edited to protect the identity of the persons who made the report of abuse or neglect. </w:t>
      </w:r>
      <w:r>
        <w:t xml:space="preserve"> </w:t>
      </w:r>
      <w:r>
        <w:rPr>
          <w:u w:val="single"/>
        </w:rPr>
        <w:t xml:space="preserve">Except as otherwise provided by this subsection</w:t>
      </w:r>
      <w:r>
        <w:t xml:space="preserve"> </w:t>
      </w:r>
      <w:r>
        <w:t xml:space="preserve">[</w:t>
      </w:r>
      <w:r>
        <w:rPr>
          <w:strike/>
        </w:rPr>
        <w:t xml:space="preserve">Other than the persons authorized by the section to receive a copy of the report</w:t>
      </w:r>
      <w:r>
        <w:t xml:space="preserve">], Section 261.201(b) applies to the release of the report relating to the investigation of abuse or neglect under this section and to the identity of the person who made the report of abuse or neglect.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