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Ortega, et al.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2747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(Senate Sponsor</w:t>
      </w:r>
      <w:r xml:space="preserve">
        <w:t> </w:t>
      </w:r>
      <w:r>
        <w:t xml:space="preserve">-</w:t>
      </w:r>
      <w:r xml:space="preserve">
        <w:t> </w:t>
      </w:r>
      <w:r>
        <w:t xml:space="preserve">Rodríguez, Menéndez)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Received from the House May</w:t>
      </w:r>
      <w:r xml:space="preserve">
        <w:t> </w:t>
      </w:r>
      <w:r>
        <w:t xml:space="preserve">2,</w:t>
      </w:r>
      <w:r xml:space="preserve">
        <w:t> </w:t>
      </w:r>
      <w:r>
        <w:t xml:space="preserve">2019; May</w:t>
      </w:r>
      <w:r xml:space="preserve">
        <w:t> </w:t>
      </w:r>
      <w:r>
        <w:t xml:space="preserve">3,</w:t>
      </w:r>
      <w:r xml:space="preserve">
        <w:t> </w:t>
      </w:r>
      <w:r>
        <w:t xml:space="preserve">2019, read first time and referred to Committee on Business &amp; Commerce; May</w:t>
      </w:r>
      <w:r xml:space="preserve">
        <w:t> </w:t>
      </w:r>
      <w:r>
        <w:t xml:space="preserve">20,</w:t>
      </w:r>
      <w:r xml:space="preserve">
        <w:t> </w:t>
      </w:r>
      <w:r>
        <w:t xml:space="preserve">2019, reported adversely, with favorable Committee Substitute by the following vote:</w:t>
      </w:r>
      <w:r>
        <w:t xml:space="preserve"> </w:t>
      </w:r>
      <w:r>
        <w:t xml:space="preserve"> </w:t>
      </w:r>
      <w:r>
        <w:t xml:space="preserve">Yeas 8, Nays 0; May</w:t>
      </w:r>
      <w:r xml:space="preserve">
        <w:t> </w:t>
      </w:r>
      <w:r>
        <w:t xml:space="preserve">20,</w:t>
      </w:r>
      <w:r xml:space="preserve">
        <w:t> </w:t>
      </w:r>
      <w:r>
        <w:t xml:space="preserve">2019,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Hancock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Nichols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Campbell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Creighton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Menéndez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Paxton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Schwertner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Whitmire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Zaffirini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COMMITTEE SUBSTITUTE FOR H.B.</w:t>
      </w:r>
      <w:r xml:space="preserve">
        <w:t> </w:t>
      </w:r>
      <w:r>
        <w:t xml:space="preserve">No.</w:t>
      </w:r>
      <w:r xml:space="preserve">
        <w:t> </w:t>
      </w:r>
      <w:r>
        <w:t xml:space="preserve">2747</w:t>
      </w:r>
      <w:r xml:space="preserve">
        <w:tab wTab="150" tlc="none" cTlc="0"/>
      </w:r>
      <w:r>
        <w:t xml:space="preserve">By:</w:t>
      </w:r>
      <w:r xml:space="preserve">
        <w:t> </w:t>
      </w:r>
      <w:r xml:space="preserve">
        <w:t> </w:t>
      </w:r>
      <w:r>
        <w:t xml:space="preserve">Nichols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certain notice requirements applicable to massage therapy.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E, Chapter 455, Occupations Code, is amended by adding Section 455.207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455.207.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POSTING OF CERTAIN NOTICES REQUIRED.  (a) </w:t>
      </w:r>
      <w:r>
        <w:rPr>
          <w:u w:val="single"/>
        </w:rPr>
        <w:t xml:space="preserve"> </w:t>
      </w:r>
      <w:r>
        <w:rPr>
          <w:u w:val="single"/>
        </w:rPr>
        <w:t xml:space="preserve">Each massage establishment and massage school shall display in the form and manner prescribed by the commission a sign concerning services and assistance available to victims of human trafficking.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sign required by this section must: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be in English, Spanish, Korean, Mandarin, and any other language required by commission rule;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include a toll-free telephone number of a nationally recognized information and referral hotline for victims of human trafficking;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be displayed in a conspicuous place clearly visible to the public.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commission by rule shall establish requirements regarding the posting of signs under this section.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(a) </w:t>
      </w:r>
      <w:r>
        <w:t xml:space="preserve"> </w:t>
      </w:r>
      <w:r>
        <w:t xml:space="preserve">Not later than March 1, 2020, the Texas Commission of Licensing and Regulation shall adopt rules necessary to implement Section 455.207, Occupations Code, as added by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A massage establishment, as defined by Section 455.001, Occupations Code, shall comply with Section 455.207, Occupations Code, as added by this Act, not later than April 1, 2020.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C.S.H.B.</w:t>
    </w:r>
    <w:r xml:space="preserve">
      <w:t> </w:t>
    </w:r>
    <w:r>
      <w:t xml:space="preserve">No.</w:t>
    </w:r>
    <w:r xml:space="preserve">
      <w:t> </w:t>
    </w:r>
    <w:r>
      <w:t xml:space="preserve">2747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