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86R11144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regulation of the retail sale of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2154.001(11),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"Jobber" means a person who purchases fireworks [</w:t>
      </w:r>
      <w:r>
        <w:rPr>
          <w:strike/>
        </w:rPr>
        <w:t xml:space="preserve">only</w:t>
      </w:r>
      <w:r>
        <w:t xml:space="preserve">] for resale to retailers.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2154.153(a),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must be a licensed jobber if the person stores, possesses, and sells Fireworks 1.4G [</w:t>
      </w:r>
      <w:r>
        <w:rPr>
          <w:strike/>
        </w:rPr>
        <w:t xml:space="preserve">only</w:t>
      </w:r>
      <w:r>
        <w:t xml:space="preserve">] to retailers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2154.202(a),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authorized under Section 2154.208, a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person selling fireworks directly to the public must annually obtain a nonrenewable retail fireworks permit for each retail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2154, Occupations Code, is amended by adding Section 2154.208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2154.208.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 OF FIREWORKS TO PUBLIC BY LICENSED JOBBERS.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jobber who holds a jobber license issued under this chapter may offer fireworks for retail sale to the public only at a location for which the jobber obtains a retail location permit from the state fire marshal's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permit issued under this section expires on the date the permit holder's jobber license expires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jobber who holds a retail location permit issued under this section may offer fireworks for retail sale to the public at the location specified in the permit during the period beginning January 1 and ending at midnight on December 31.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Sections 352.051(b)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(b)(1)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</w:t>
      </w:r>
      <w:r>
        <w:t xml:space="preserve">Forest Service in the ordinary course of its activities shall determine whether drought conditions, as defined under Subsection (a)(2), exist on average in any county requesting such a determination. The Texas </w:t>
      </w:r>
      <w:r>
        <w:rPr>
          <w:u w:val="single"/>
        </w:rPr>
        <w:t xml:space="preserve">A&amp;M</w:t>
      </w:r>
      <w:r>
        <w:t xml:space="preserve"> </w:t>
      </w:r>
      <w:r>
        <w:t xml:space="preserve">Forest Service shall make available the measurement index guidelines used to determine whether drought conditions exist in a particular area. Following any determination that such drought conditions exist, the Texas </w:t>
      </w:r>
      <w:r>
        <w:rPr>
          <w:u w:val="single"/>
        </w:rPr>
        <w:t xml:space="preserve">A&amp;M</w:t>
      </w:r>
      <w:r>
        <w:t xml:space="preserve"> </w:t>
      </w:r>
      <w:r>
        <w:t xml:space="preserve">Forest Service shall notify said county or counties when such drought conditions no longer exist. The Texas </w:t>
      </w:r>
      <w:r>
        <w:rPr>
          <w:u w:val="single"/>
        </w:rPr>
        <w:t xml:space="preserve">A&amp;M</w:t>
      </w:r>
      <w:r>
        <w:t xml:space="preserve"> </w:t>
      </w:r>
      <w:r>
        <w:t xml:space="preserve">Forest Service shall make its services available each </w:t>
      </w:r>
      <w:r>
        <w:rPr>
          <w:u w:val="single"/>
        </w:rPr>
        <w:t xml:space="preserve">business</w:t>
      </w:r>
      <w:r>
        <w:t xml:space="preserve"> </w:t>
      </w:r>
      <w:r>
        <w:t xml:space="preserve">day [</w:t>
      </w:r>
      <w:r>
        <w:rPr>
          <w:strike/>
        </w:rPr>
        <w:t xml:space="preserve">during the Texas Independence Day, San Jacinto Day, Memorial Day, Fourth of July, and December fireworks seasons</w:t>
      </w:r>
      <w:r>
        <w:t xml:space="preserve">] to respond to the request of any county for a determination whether drought conditions exist on average in the county.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be allowed to take such donations of equipment or funds as necessary to aid in the carrying out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Upon a determination under this section that drought conditions exist on average in a specified county, the commissioners court of the county by order may prohibit or restrict the sale or use of restricted fireworks in the unincorporated area of the county. In addition, [</w:t>
      </w:r>
      <w:r>
        <w:rPr>
          <w:strike/>
        </w:rPr>
        <w:t xml:space="preserve">during the December fireworks season,</w:t>
      </w:r>
      <w:r>
        <w:t xml:space="preserve">] the commissioners court of a county by order may restrict or prohibit the sale or use of restricted fireworks in specified areas when conditions on rural acreage in the county not under cultivation for a period of at least 12 months are determined to be extremely hazardous for the danger of fire because of high grass or dry vegetation.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352.051(d),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commissioner of insurance shall adopt the rules and prescribe the forms necessary to implement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