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2759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decrease of the rates of the franchise tax under certain circumstances and the expiration of that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171.002(a)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Sections 171.003</w:t>
      </w:r>
      <w:r>
        <w:rPr>
          <w:u w:val="single"/>
        </w:rPr>
        <w:t xml:space="preserve">, 171.004,</w:t>
      </w:r>
      <w:r>
        <w:t xml:space="preserve"> and 171.1016 and except as provided by Subsection (b), the rate of the franchise tax is 0.75 percent of taxable margin.</w:t>
      </w:r>
    </w:p>
    <w:p w:rsidR="003F3435" w:rsidRDefault="0032493E">
      <w:pPr>
        <w:spacing w:line="480" w:lineRule="auto"/>
        <w:ind w:firstLine="720"/>
        <w:jc w:val="both"/>
      </w:pPr>
      <w:r>
        <w:t xml:space="preserve">(b)</w:t>
      </w:r>
      <w:r xml:space="preserve">
        <w:t> </w:t>
      </w:r>
      <w:r xml:space="preserve">
        <w:t> </w:t>
      </w:r>
      <w:r>
        <w:t xml:space="preserve">Subject to Sections 171.003</w:t>
      </w:r>
      <w:r>
        <w:rPr>
          <w:u w:val="single"/>
        </w:rPr>
        <w:t xml:space="preserve">, 171.004,</w:t>
      </w:r>
      <w:r>
        <w:t xml:space="preserve"> and 171.1016, the rate of the franchise tax is 0.375 percent of taxable margin for those taxable entities primarily engaged in retail or wholesale trade.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171, Tax Code, is amended by adding Section 171.004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171.004.</w:t>
      </w:r>
      <w:r>
        <w:rPr>
          <w:u w:val="single"/>
        </w:rPr>
        <w:t xml:space="preserve"> </w:t>
      </w:r>
      <w:r>
        <w:rPr>
          <w:u w:val="single"/>
        </w:rPr>
        <w:t xml:space="preserve"> </w:t>
      </w:r>
      <w:r>
        <w:rPr>
          <w:u w:val="single"/>
        </w:rPr>
        <w:t xml:space="preserve">ADJUSTMENT OF TAX RATES.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"Biennial revenue estimate" means the estimate of anticipated revenue to this state for the succeeding biennium that the comptroller prepares in accordance with Section 49a(a),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"Current biennium" means the state fiscal biennium in which a biennial revenue estimate is submitted to the governor and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"Succeeding biennium" means the state fiscal biennium beginning after the current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determine and include with the biennial revenue estimate: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total general revenue-related funds that would be available for certification for the succeeding biennium assuming a franchise tax rate adjustment under this section does not take effect in that biennium;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change between the amount of total general revenue-related funds available for certification for the current biennium, as provided by the biennial revenue estimate, and the amount provided by Subdivision (1) for the succeeding biennium;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percentage change under Subdivision (2) is greater than five percent, the amount of total general revenue-related funds that would be available for certification for the succeeding biennium assuming the franchise tax rate adjustment under this section takes effect in the succeeding biennium;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percentage change under Subdivision (2) is greater than five percent, the percentage change between the amount of total general revenue-related funds available for certification for the current biennium, as provided by the biennial revenue estimate, and the amount provided by Subdivision (3) for the succeeding biennium.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percentage change determined under Subsection (b)(2) is greater than five percent, the comptroller shall determine the amount of revenue available for franchise tax reduction, which is computed as follows:</w:t>
      </w:r>
    </w:p>
    <w:p w:rsidR="003F3435" w:rsidRDefault="0032493E">
      <w:pPr>
        <w:spacing w:line="480" w:lineRule="auto"/>
        <w:jc w:val="center"/>
      </w:pPr>
      <w:r>
        <w:rPr>
          <w:u w:val="single"/>
        </w:rPr>
        <w:t xml:space="preserve">FTR = 0.5 X (SBGR - (CBGR X 1.05))</w:t>
      </w:r>
    </w:p>
    <w:p w:rsidR="003F3435" w:rsidRDefault="0032493E">
      <w:pPr>
        <w:spacing w:line="480" w:lineRule="auto"/>
        <w:jc w:val="both"/>
      </w:pPr>
      <w:r>
        <w:rPr>
          <w:u w:val="single"/>
        </w:rPr>
        <w:t xml:space="preserve">where:</w:t>
      </w:r>
    </w:p>
    <w:p w:rsidR="003F3435" w:rsidRDefault="0032493E">
      <w:pPr>
        <w:spacing w:line="480" w:lineRule="auto"/>
        <w:ind w:firstLine="720"/>
        <w:jc w:val="both"/>
      </w:pPr>
      <w:r>
        <w:rPr>
          <w:u w:val="single"/>
        </w:rPr>
        <w:t xml:space="preserve">"FTR" is the amount of revenue available for franchise tax reduction;</w:t>
      </w:r>
    </w:p>
    <w:p w:rsidR="003F3435" w:rsidRDefault="0032493E">
      <w:pPr>
        <w:spacing w:line="480" w:lineRule="auto"/>
        <w:ind w:firstLine="720"/>
        <w:jc w:val="both"/>
      </w:pPr>
      <w:r>
        <w:rPr>
          <w:u w:val="single"/>
        </w:rPr>
        <w:t xml:space="preserve">"SBGR" is the amount provided by Subsection (b)(1) for the succeeding biennium; and</w:t>
      </w:r>
    </w:p>
    <w:p w:rsidR="003F3435" w:rsidRDefault="0032493E">
      <w:pPr>
        <w:spacing w:line="480" w:lineRule="auto"/>
        <w:ind w:firstLine="720"/>
        <w:jc w:val="both"/>
      </w:pPr>
      <w:r>
        <w:rPr>
          <w:u w:val="single"/>
        </w:rPr>
        <w:t xml:space="preserve">"CBGR" is the amount of total general revenue-related funds available for certification for the current biennium, as provided by the biennial revenue estimate.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if the percentage change determined under Subsection (b)(2) is greater than five percent. </w:t>
      </w:r>
      <w:r>
        <w:rPr>
          <w:u w:val="single"/>
        </w:rPr>
        <w:t xml:space="preserve"> </w:t>
      </w:r>
      <w:r>
        <w:rPr>
          <w:u w:val="single"/>
        </w:rPr>
        <w:t xml:space="preserve">Not later than the last day of a state fiscal biennium, the comptroller shall determine the rates for purposes of Sections 171.002(a) and (b) and Section 171.1016 that, if effective beginning January 1 of the even-numbered year occurring during the succeeding biennium, are estimated to reduce the amount of revenue collected under this chapter for the succeeding biennium, as compared to the amount of revenue that would be collected if the rates then in effect remained in effect, by the amount of revenue available for franchise tax reduction determined under Subsection (c). </w:t>
      </w:r>
      <w:r>
        <w:rPr>
          <w:u w:val="single"/>
        </w:rPr>
        <w:t xml:space="preserve"> </w:t>
      </w:r>
      <w:r>
        <w:rPr>
          <w:u w:val="single"/>
        </w:rPr>
        <w:t xml:space="preserve">In determining the rates under this subsection, the comptroller shall proportionally reduce the rates under Sections 171.002(a) and (b) and Section 171.1016 that are in effect on the date the comptroller makes the determination.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last day of a state fiscal biennium,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the adjusted tax rates determined under Subsection (d),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adjusted tax rates in the Texas Register;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any other notice relating to the adjusted tax rates that the comptroller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tax rates adopted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a report originally due on or after January 1 of the even-numbered year described by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considered for purposes of this chapter to be the rates provided by and imposed under Section 171.002 or 171.1016,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percentage change determined under Subsection (b)(2) is not greater than five percent, the rates of the franchise tax in effect when the biennial revenue estimate is submitted to the governor and legislature remain in effect for the succeeding biennium unless modified by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(d), if an adjustment otherwise required by that subsection would reduce a rate of the franchise tax to less than zero, the rate is instead reduced to zero.</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if the rates of the franchise tax are reduced to zero under Subsection (d) or (h), a taxable entity does not owe any tax and is not required to file a report that would otherwise be originally due on or after the date those rates are reduced to zero.</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related to making the determinations required by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the state fiscal year in which the rates of the franchise tax are reduced to zero under Subsection (d) or (h):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expires as provided by Section 171.9321;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15 of that year the comptroller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publish notice in the Texas Register that an entity previously subject to the tax imposed under this chapter is no longer required to file a report or pay the tax;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any other notice relating to the expiration of the tax that the comptroller considers appropriate.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action taken by the comptroller under this section is final and may not be appealed.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171.1016(b)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amount of the tax for which a taxable entity that elects to pay the tax as provided by this section is liable is computed by:</w:t>
      </w:r>
    </w:p>
    <w:p w:rsidR="003F3435" w:rsidRDefault="0032493E">
      <w:pPr>
        <w:spacing w:line="480" w:lineRule="auto"/>
        <w:ind w:firstLine="1440"/>
        <w:jc w:val="both"/>
      </w:pPr>
      <w:r>
        <w:t xml:space="preserve">(1)</w:t>
      </w:r>
      <w:r xml:space="preserve">
        <w:t> </w:t>
      </w:r>
      <w:r xml:space="preserve">
        <w:t> </w:t>
      </w:r>
      <w:r>
        <w:t xml:space="preserve">determining the taxable entity's total revenue from its entire business, as determined under Section 171.1011;</w:t>
      </w:r>
    </w:p>
    <w:p w:rsidR="003F3435" w:rsidRDefault="0032493E">
      <w:pPr>
        <w:spacing w:line="480" w:lineRule="auto"/>
        <w:ind w:firstLine="1440"/>
        <w:jc w:val="both"/>
      </w:pPr>
      <w:r>
        <w:t xml:space="preserve">(2)</w:t>
      </w:r>
      <w:r xml:space="preserve">
        <w:t> </w:t>
      </w:r>
      <w:r xml:space="preserve">
        <w:t> </w:t>
      </w:r>
      <w:r>
        <w:t xml:space="preserve">apportioning the amount computed under Subdivision (1) to this state, as provided by Section 171.106, to determine the taxable entity's apportioned total revenue; and</w:t>
      </w:r>
    </w:p>
    <w:p w:rsidR="003F3435" w:rsidRDefault="0032493E">
      <w:pPr>
        <w:spacing w:line="480" w:lineRule="auto"/>
        <w:ind w:firstLine="1440"/>
        <w:jc w:val="both"/>
      </w:pPr>
      <w:r>
        <w:t xml:space="preserve">(3)</w:t>
      </w:r>
      <w:r xml:space="preserve">
        <w:t> </w:t>
      </w:r>
      <w:r xml:space="preserve">
        <w:t> </w:t>
      </w:r>
      <w:r>
        <w:t xml:space="preserve">multiplying the amount computed under Subdivision (2) by the rate of 0.331 percent </w:t>
      </w:r>
      <w:r>
        <w:rPr>
          <w:u w:val="single"/>
        </w:rPr>
        <w:t xml:space="preserve">or, if applicable, an adjusted tax rate determined under Section 171.004</w:t>
      </w:r>
      <w:r>
        <w:t xml:space="preserve">.</w:t>
      </w:r>
    </w:p>
    <w:p w:rsidR="003F3435" w:rsidRDefault="0032493E">
      <w:pPr>
        <w:spacing w:line="480" w:lineRule="auto"/>
        <w:ind w:firstLine="720"/>
        <w:jc w:val="both"/>
      </w:pPr>
      <w:r>
        <w:t xml:space="preserve">(e)</w:t>
      </w:r>
      <w:r xml:space="preserve">
        <w:t> </w:t>
      </w:r>
      <w:r xml:space="preserve">
        <w:t> </w:t>
      </w:r>
      <w:r>
        <w:t xml:space="preserve">A reference in this chapter or other law to the rate of the franchise tax means, as appropriate</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w:t>
      </w:r>
      <w:r xml:space="preserve">
        <w:t> </w:t>
      </w:r>
      <w:r xml:space="preserve">
        <w:t> </w:t>
      </w:r>
      <w:r>
        <w:t xml:space="preserve">the rate under Section 171.002 or, for a taxable entity that elects to pay the tax as provided by this section, the rate under this section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adjusted rates under Section 171.004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171, Tax Code, is amended by adding Subchapter Z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Z.</w:t>
      </w:r>
      <w:r>
        <w:rPr>
          <w:u w:val="single"/>
        </w:rPr>
        <w:t xml:space="preserve"> </w:t>
      </w:r>
      <w:r>
        <w:rPr>
          <w:u w:val="single"/>
        </w:rPr>
        <w:t xml:space="preserve"> </w:t>
      </w:r>
      <w:r>
        <w:rPr>
          <w:u w:val="single"/>
        </w:rPr>
        <w:t xml:space="preserve">EXPIRATION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171.9321.</w:t>
      </w:r>
      <w:r>
        <w:rPr>
          <w:u w:val="single"/>
        </w:rPr>
        <w:t xml:space="preserve"> </w:t>
      </w:r>
      <w:r>
        <w:rPr>
          <w:u w:val="single"/>
        </w:rPr>
        <w:t xml:space="preserve"> </w:t>
      </w:r>
      <w:r>
        <w:rPr>
          <w:u w:val="single"/>
        </w:rPr>
        <w:t xml:space="preserve">EXPIRATION.  This chapter expires on December 31 of the year in which the rates of the franchise tax under Sections 171.002 and 171.1016 are reduced to zero under Section 171.004(d) or (h).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After Chapter 171, Tax Code, expires as provided by Subchapter Z, Chapter 171, Tax Code, as added by this Act:</w:t>
      </w:r>
    </w:p>
    <w:p w:rsidR="003F3435" w:rsidRDefault="0032493E">
      <w:pPr>
        <w:spacing w:line="480" w:lineRule="auto"/>
        <w:ind w:firstLine="1440"/>
        <w:jc w:val="both"/>
      </w:pPr>
      <w:r>
        <w:t xml:space="preserve">(1)</w:t>
      </w:r>
      <w:r xml:space="preserve">
        <w:t> </w:t>
      </w:r>
      <w:r xml:space="preserve">
        <w:t> </w:t>
      </w:r>
      <w:r>
        <w:t xml:space="preserve">Chapter 171 and Subtitle B, Title 2, Tax Code, continue to apply to audits, deficiencies, redeterminations, and refunds of any tax due or collected under Chapter 171 until barred by limitations; and</w:t>
      </w:r>
    </w:p>
    <w:p w:rsidR="003F3435" w:rsidRDefault="0032493E">
      <w:pPr>
        <w:spacing w:line="480" w:lineRule="auto"/>
        <w:ind w:firstLine="1440"/>
        <w:jc w:val="both"/>
      </w:pPr>
      <w:r>
        <w:t xml:space="preserve">(2)</w:t>
      </w:r>
      <w:r xml:space="preserve">
        <w:t> </w:t>
      </w:r>
      <w:r xml:space="preserve">
        <w:t> </w:t>
      </w:r>
      <w:r>
        <w:t xml:space="preserve">Sections 171.206 through 171.210, Tax Code, continue to apply to information described by those sections.</w:t>
      </w:r>
    </w:p>
    <w:p w:rsidR="003F3435" w:rsidRDefault="0032493E">
      <w:pPr>
        <w:spacing w:line="480" w:lineRule="auto"/>
        <w:ind w:firstLine="720"/>
        <w:jc w:val="both"/>
      </w:pPr>
      <w:r>
        <w:t xml:space="preserve">(b)</w:t>
      </w:r>
      <w:r xml:space="preserve">
        <w:t> </w:t>
      </w:r>
      <w:r xml:space="preserve">
        <w:t> </w:t>
      </w:r>
      <w:r>
        <w:t xml:space="preserve">The expiration of Chapter 171, Tax Code, does not affect:</w:t>
      </w:r>
    </w:p>
    <w:p w:rsidR="003F3435" w:rsidRDefault="0032493E">
      <w:pPr>
        <w:spacing w:line="480" w:lineRule="auto"/>
        <w:ind w:firstLine="1440"/>
        <w:jc w:val="both"/>
      </w:pPr>
      <w:r>
        <w:t xml:space="preserve">(1)</w:t>
      </w:r>
      <w:r xml:space="preserve">
        <w:t> </w:t>
      </w:r>
      <w:r xml:space="preserve">
        <w:t> </w:t>
      </w:r>
      <w:r>
        <w:t xml:space="preserve">the status of a taxable entity that has had its corporate privileges, certificate of authority, certificate of organization, certificate of limited partnership, corporate charter, or registration revoked, a suit filed against it, or a receiver appointed under Subchapter F, G, or H of that chapter;</w:t>
      </w:r>
    </w:p>
    <w:p w:rsidR="003F3435" w:rsidRDefault="0032493E">
      <w:pPr>
        <w:spacing w:line="480" w:lineRule="auto"/>
        <w:ind w:firstLine="1440"/>
        <w:jc w:val="both"/>
      </w:pPr>
      <w:r>
        <w:t xml:space="preserve">(2)</w:t>
      </w:r>
      <w:r xml:space="preserve">
        <w:t> </w:t>
      </w:r>
      <w:r xml:space="preserve">
        <w:t> </w:t>
      </w:r>
      <w:r>
        <w:t xml:space="preserve">the ability of the comptroller of public accounts, secretary of state, or attorney general to take action against a taxable entity under Subchapter F, G, or H of that chapter for actions that took place before the chapter expired; or</w:t>
      </w:r>
    </w:p>
    <w:p w:rsidR="003F3435" w:rsidRDefault="0032493E">
      <w:pPr>
        <w:spacing w:line="480" w:lineRule="auto"/>
        <w:ind w:firstLine="1440"/>
        <w:jc w:val="both"/>
      </w:pPr>
      <w:r>
        <w:t xml:space="preserve">(3)</w:t>
      </w:r>
      <w:r xml:space="preserve">
        <w:t> </w:t>
      </w:r>
      <w:r xml:space="preserve">
        <w:t> </w:t>
      </w:r>
      <w:r>
        <w:t xml:space="preserve">the right of a taxable entity to contest a forfeiture, revocation, lawsuit, or appointment of a receiver under Subchapter F, G, or H of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 report originally due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