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Industry-Recognized Apprenticeship Programs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302, Labor Code, is amended by adding Subchapter I to read as follows:</w:t>
      </w:r>
    </w:p>
    <w:p w:rsidR="003F3435" w:rsidRDefault="0032493E">
      <w:pPr>
        <w:spacing w:line="480" w:lineRule="auto"/>
        <w:jc w:val="center"/>
      </w:pPr>
      <w:r>
        <w:rPr>
          <w:u w:val="single"/>
        </w:rPr>
        <w:t xml:space="preserve">SUBCHAPTER I. TEXAS INDUSTRY-RECOGNIZED APPRENTICESHIP PROGRAMS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302.251.</w:t>
      </w:r>
      <w:r>
        <w:rPr>
          <w:u w:val="single"/>
        </w:rPr>
        <w:t xml:space="preserve"> </w:t>
      </w:r>
      <w:r>
        <w:rPr>
          <w:u w:val="single"/>
        </w:rPr>
        <w:t xml:space="preserve"> </w:t>
      </w:r>
      <w:r>
        <w:rPr>
          <w:u w:val="single"/>
        </w:rPr>
        <w:t xml:space="preserve">PURPOSE.  The purpose of the Texas Industry-Recognized Apprenticeship Programs Grant Program is to address the immediate industrial workforce needs of this state resulting from the impact of Hurricane Harvey and overall workforce shortages.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"Industry-recognized apprenticeship program" means a training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preparatory instruction, supplementary instruction, or related instruction in an occupation that has been recognized as an apprenticeable occupation by the Office of Apprenticeship of the United States Department of Labor;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as an industry-recognized apprenticeship program by a third-party certifier that has received from the United States Department of Labor a favorable determination of qualification to award that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does not include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302.253.</w:t>
      </w:r>
      <w:r>
        <w:rPr>
          <w:u w:val="single"/>
        </w:rPr>
        <w:t xml:space="preserve"> </w:t>
      </w:r>
      <w:r>
        <w:rPr>
          <w:u w:val="single"/>
        </w:rPr>
        <w:t xml:space="preserve"> </w:t>
      </w:r>
      <w:r>
        <w:rPr>
          <w:u w:val="single"/>
        </w:rPr>
        <w:t xml:space="preserve">PROGRAM.  The commission shall establish and administer the Texas Industry-Recognized Apprenticeship Programs Grant Program to encourage the private sector to develop specialized industry-recognized apprenticeship programs in this state.  Under the program, the commission shall award grants to persons who meet the requirements of Section 302.255.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302.254.</w:t>
      </w:r>
      <w:r>
        <w:rPr>
          <w:u w:val="single"/>
        </w:rPr>
        <w:t xml:space="preserve"> </w:t>
      </w:r>
      <w:r>
        <w:rPr>
          <w:u w:val="single"/>
        </w:rPr>
        <w:t xml:space="preserve"> </w:t>
      </w:r>
      <w:r>
        <w:rPr>
          <w:u w:val="single"/>
        </w:rPr>
        <w:t xml:space="preserve">TEXAS INDUSTRY-RECOGNIZED APPRENTICESHIP FUND.  (a)  The Texas industry-recognized apprenticeship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the fund for purposes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 an apprenticeship program that meets the requirements of Section 302.255.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302.255.</w:t>
      </w:r>
      <w:r>
        <w:rPr>
          <w:u w:val="single"/>
        </w:rPr>
        <w:t xml:space="preserve"> </w:t>
      </w:r>
      <w:r>
        <w:rPr>
          <w:u w:val="single"/>
        </w:rPr>
        <w:t xml:space="preserve"> </w:t>
      </w:r>
      <w:r>
        <w:rPr>
          <w:u w:val="single"/>
        </w:rPr>
        <w:t xml:space="preserve">APPLICATION; ELIGIBILITY FOR GRANT.  The commission shall establish eligibility criteria for a person to receive a grant under this subchapter. </w:t>
      </w:r>
      <w:r>
        <w:rPr>
          <w:u w:val="single"/>
        </w:rPr>
        <w:t xml:space="preserve"> </w:t>
      </w:r>
      <w:r>
        <w:rPr>
          <w:u w:val="single"/>
        </w:rPr>
        <w:t xml:space="preserve">The eligibility criteria must include the requirement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commission in the form and manner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owe delinquent taxes to a taxing unit of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operate an industry-recognized apprenticeship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under an industry-recognized, accredited training curriculum;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guarantees employment for participants during and on successful completion of the training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pays each participant a wage and provides eligibility for participants to receive full-time employee benefits during and on successful completion of the training period;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requires participants to advance their skills, at a minimum, to a credentialed, performance-verified mid-level status in a field related to the industry-recognized apprenticeship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 duration of not more than 26 weeks;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gives preference to training and hiring: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unemployed Texans who have filed with the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veterans of the United States armed forces;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formerly incarcerated individuals;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underemployed individuals who are working without industry-recognized certifications or other credentials.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302.256.</w:t>
      </w:r>
      <w:r>
        <w:rPr>
          <w:u w:val="single"/>
        </w:rPr>
        <w:t xml:space="preserve"> </w:t>
      </w:r>
      <w:r>
        <w:rPr>
          <w:u w:val="single"/>
        </w:rPr>
        <w:t xml:space="preserve"> </w:t>
      </w:r>
      <w:r>
        <w:rPr>
          <w:u w:val="single"/>
        </w:rPr>
        <w:t xml:space="preserve">GRANT AWARD; GRANT AMOUNT. </w:t>
      </w:r>
      <w:r>
        <w:rPr>
          <w:u w:val="single"/>
        </w:rPr>
        <w:t xml:space="preserve"> </w:t>
      </w:r>
      <w:r>
        <w:rPr>
          <w:u w:val="single"/>
        </w:rPr>
        <w:t xml:space="preserve">(a) </w:t>
      </w:r>
      <w:r>
        <w:rPr>
          <w:u w:val="single"/>
        </w:rPr>
        <w:t xml:space="preserve"> </w:t>
      </w:r>
      <w:r>
        <w:rPr>
          <w:u w:val="single"/>
        </w:rPr>
        <w:t xml:space="preserve">The commission may award grants under this subchapter only to reimburse an eligible person for the cost of training industry-recognized apprenticeship program participants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 program operated by the person that meets the requirements of  Section 302.255(4) having achieved the skills level required by Section 302.255(4)(D);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suitable employment for at least 12 consecutive months immediately following completion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Grant funds awarded to an eligible person under this subchapter must be awarded on a per industry-recognized apprenticeship program participant basis.  The amount of a grant awarded to an eligible person for training a participant described by Subsection (a)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cost to the person for training the participant, excluding wages and benefits;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amount of a grant awarded under this subchapter for an industry-recognized apprenticeship program participant, the commission may consider the increased economic value to the state resulting from or reasonably anticipated to result from the participant's completion of the program, including by considering any increase or anticipated increase in the amount of tax revenue generated by the participant, and any decrease in the participant's use of a state-funded benefit, attributable to the participant's job placement and earning projections.  The commission by rule may establish guidelines or formulas for determining an increase in economic value to the state attributable to a participant's program completion for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establish limitations on the total amount of grant funds that a person may be awarded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302.257.</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commission shall adopt rules to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rules on its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302.258.</w:t>
      </w:r>
      <w:r>
        <w:rPr>
          <w:u w:val="single"/>
        </w:rPr>
        <w:t xml:space="preserve"> </w:t>
      </w:r>
      <w:r>
        <w:rPr>
          <w:u w:val="single"/>
        </w:rPr>
        <w:t xml:space="preserve"> </w:t>
      </w:r>
      <w:r>
        <w:rPr>
          <w:u w:val="single"/>
        </w:rPr>
        <w:t xml:space="preserve">ANNUAL REPORT.  (a)  Not later than December 1 of each year, the commission shall submit to the lieutenant governor, the speaker of the house of representatives, and the members of the legislature a report on grants made under this subchapter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direct jobs each grant recipient created in this state in each job category of the federal Equal Employment Opportunity Commission's job classification guide;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median wage of the jobs each grant recipient created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each grant awarded to a grant recipient;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categorization of industry-recognized apprenticeship program participants trained and employed by each grant recipient under Section 302.255(4)(F);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determination of whether the grant program administered under this subchapter has resulted in a positive return on investment to the state and an explanation of the methods used by the commission in making that determination;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commission considers it appropriate and feasible, a list of recommendations for legislative or other changes to the grant program administered under this subchapter to increase the return on investment to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may not include information that is made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a grant recipient under this subchapter to submit, on a form provided by the commission, information required to complete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post the annual report on its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is required to implement a provision of this Act only if the legislature appropriates money specifically for that purpose. If the legislature does not appropriate money specifically for that purpose, the Texas Workforce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2784 was passed by the House on May 10, 2019, by the following vote:</w:t>
      </w:r>
      <w:r xml:space="preserve">
        <w:t> </w:t>
      </w:r>
      <w:r xml:space="preserve">
        <w:t> </w:t>
      </w:r>
      <w:r>
        <w:t xml:space="preserve">Yeas 117, Nays 16, 1 present, not voting; and that the House concurred in Senate amendments to H.B. No. 2784 on May 24, 2019, by the following vote:</w:t>
      </w:r>
      <w:r xml:space="preserve">
        <w:t> </w:t>
      </w:r>
      <w:r xml:space="preserve">
        <w:t> </w:t>
      </w:r>
      <w:r>
        <w:t xml:space="preserve">Yeas 119, Nays 23,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2784 was passed by the Senate, with amendments, on May 22,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