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the mixed beverage gross receipts taxes collected from certain music venues.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The office shall administer the Texas music incubator rebate program under which the office shall provide to eligible music venues from money appropriated from the Texas music incubator account a full or partial rebate of the mixed beverage gross receipts taxes remitted annually by those venues and deposited into that account as required by Section 183.023(c), Tax Code.  The rebates are to assist eligible music venues in their efforts to support and continue to bring to the community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any music venue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 remitted in the preceding fiscal year to the comptroller by the music venue as a permittee;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To qualify for a rebate under the program, a music venue, for at least the two years preceding the date on which the music venue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a for-profit retail establishment with a dedicated audience capacity of not more than 3,000;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into a written contract with a musical performance artist to conduct a live performance at the venue under which the artist received as compensation a specified percentage of ticket sales for or other sales during the performance, or a guaranteed amount in advance of the performance;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employment of one or more people who are tasked with two or more of the following positions: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having a mixing desk, public address system, and lighting rig;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dedicated to audio amplification and the on-site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that was remitted to the comptroller by the music venue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 applicants that the office determines provide or have committed to provide the most economic benefit to the communities in which the music venues are located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183.023,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comptroller shall deposit four percent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September 1, 2020,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