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2807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and liability of certain vehicles on a highway;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545.157, Transportation Code, is amended by amending Subsections (a) and (c) and adding Subsection (c-1)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following vehicles:</w:t>
      </w:r>
    </w:p>
    <w:p w:rsidR="003F3435" w:rsidRDefault="0032493E">
      <w:pPr>
        <w:spacing w:line="480" w:lineRule="auto"/>
        <w:ind w:firstLine="1440"/>
        <w:jc w:val="both"/>
      </w:pPr>
      <w:r>
        <w:t xml:space="preserve">(1)</w:t>
      </w:r>
      <w:r xml:space="preserve">
        <w:t> </w:t>
      </w:r>
      <w:r xml:space="preserve">
        <w:t> </w:t>
      </w:r>
      <w:r>
        <w:t xml:space="preserve">a stationary authorized emergency vehicle using visual signals that meet the requirements of Sections 547.305 and 547.702;</w:t>
      </w:r>
    </w:p>
    <w:p w:rsidR="003F3435" w:rsidRDefault="0032493E">
      <w:pPr>
        <w:spacing w:line="480" w:lineRule="auto"/>
        <w:ind w:firstLine="1440"/>
        <w:jc w:val="both"/>
      </w:pPr>
      <w:r>
        <w:t xml:space="preserve">(2)</w:t>
      </w:r>
      <w:r xml:space="preserve">
        <w:t> </w:t>
      </w:r>
      <w:r xml:space="preserve">
        <w:t> </w:t>
      </w:r>
      <w:r>
        <w:t xml:space="preserve">a [</w:t>
      </w:r>
      <w:r>
        <w:rPr>
          <w:strike/>
        </w:rPr>
        <w:t xml:space="preserve">stationary</w:t>
      </w:r>
      <w:r>
        <w:t xml:space="preserve">] tow truck </w:t>
      </w:r>
      <w:r>
        <w:rPr>
          <w:u w:val="single"/>
        </w:rPr>
        <w:t xml:space="preserve">performing towing duties under Chapter 2308, Occupations Code, and</w:t>
      </w:r>
      <w:r>
        <w:t xml:space="preserve"> using equipment authorized by Section 547.305(d); and</w:t>
      </w:r>
    </w:p>
    <w:p w:rsidR="003F3435" w:rsidRDefault="0032493E">
      <w:pPr>
        <w:spacing w:line="480" w:lineRule="auto"/>
        <w:ind w:firstLine="1440"/>
        <w:jc w:val="both"/>
      </w:pPr>
      <w:r>
        <w:t xml:space="preserve">(3)</w:t>
      </w:r>
      <w:r xml:space="preserve">
        <w:t> </w:t>
      </w:r>
      <w:r xml:space="preserve">
        <w:t> </w:t>
      </w:r>
      <w:r>
        <w:t xml:space="preserve">a Texas Department of Transportation vehicle not separated from the roadway by a traffic control channelizing device and using visual signals that comply with the standards and specifications adopted under Section 547.105.</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person who violates Subsection (b) commits an offense.  An offense under</w:t>
      </w:r>
      <w:r>
        <w:t xml:space="preserve"> [</w:t>
      </w:r>
      <w:r>
        <w:rPr>
          <w:strike/>
        </w:rPr>
        <w:t xml:space="preserve">violation of</w:t>
      </w:r>
      <w:r>
        <w:t xml:space="preserve">] this </w:t>
      </w:r>
      <w:r>
        <w:rPr>
          <w:u w:val="single"/>
        </w:rPr>
        <w:t xml:space="preserve">subsection</w:t>
      </w:r>
      <w:r>
        <w:t xml:space="preserve"> [</w:t>
      </w:r>
      <w:r>
        <w:rPr>
          <w:strike/>
        </w:rPr>
        <w:t xml:space="preserve">section</w:t>
      </w:r>
      <w:r>
        <w:t xml:space="preserve">] is </w:t>
      </w:r>
      <w:r>
        <w:rPr>
          <w:u w:val="single"/>
        </w:rPr>
        <w:t xml:space="preserve">a misdemeanor punishable by a fine of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not less than $250 or more than $500, except as provided by Subdivisions (2) and (3)</w:t>
      </w:r>
      <w:r>
        <w:t xml:space="preserve"> [</w:t>
      </w:r>
      <w:r>
        <w:rPr>
          <w:strike/>
        </w:rPr>
        <w:t xml:space="preserve">a misdemeanor punishable under Section 542.401</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not less than $500 or more than $1,000</w:t>
      </w:r>
      <w:r>
        <w:t xml:space="preserve"> [</w:t>
      </w:r>
      <w:r>
        <w:rPr>
          <w:strike/>
        </w:rPr>
        <w:t xml:space="preserve">a misdemeanor punishable by a fine of $500</w:t>
      </w:r>
      <w:r>
        <w:t xml:space="preserve">] if the violation results in property damage; or</w:t>
      </w:r>
    </w:p>
    <w:p w:rsidR="003F3435" w:rsidRDefault="0032493E">
      <w:pPr>
        <w:spacing w:line="480" w:lineRule="auto"/>
        <w:ind w:firstLine="1440"/>
        <w:jc w:val="both"/>
      </w:pPr>
      <w:r>
        <w:t xml:space="preserve">(3)</w:t>
      </w:r>
      <w:r xml:space="preserve">
        <w:t> </w:t>
      </w:r>
      <w:r xml:space="preserve">
        <w:t> </w:t>
      </w:r>
      <w:r>
        <w:rPr>
          <w:u w:val="single"/>
        </w:rPr>
        <w:t xml:space="preserve">not less than $1,000 or more than $5,000</w:t>
      </w:r>
      <w:r>
        <w:t xml:space="preserve"> [</w:t>
      </w:r>
      <w:r>
        <w:rPr>
          <w:strike/>
        </w:rPr>
        <w:t xml:space="preserve">a Class B misdemeanor</w:t>
      </w:r>
      <w:r>
        <w:t xml:space="preserve">] if the violation results in bodily injury.</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On conviction of an offense under this section, the court shall require the person to complete a driving safety course approved under Chapter 1001,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545.3051(e),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any other provision of law, an authority</w:t>
      </w:r>
      <w:r>
        <w:rPr>
          <w:u w:val="single"/>
        </w:rPr>
        <w:t xml:space="preserve">,</w:t>
      </w:r>
      <w:r>
        <w:t xml:space="preserve"> [</w:t>
      </w:r>
      <w:r>
        <w:rPr>
          <w:strike/>
        </w:rPr>
        <w:t xml:space="preserve">or</w:t>
      </w:r>
      <w:r>
        <w:t xml:space="preserve">] a law enforcement agency</w:t>
      </w:r>
      <w:r>
        <w:rPr>
          <w:u w:val="single"/>
        </w:rPr>
        <w:t xml:space="preserve">, or a towing company performing towing duties under Chapter 2308, Occupations Code, authorized by an authority or law enforcement agency</w:t>
      </w:r>
      <w:r>
        <w:t xml:space="preserve"> is not liable for:</w:t>
      </w:r>
    </w:p>
    <w:p w:rsidR="003F3435" w:rsidRDefault="0032493E">
      <w:pPr>
        <w:spacing w:line="480" w:lineRule="auto"/>
        <w:ind w:firstLine="1440"/>
        <w:jc w:val="both"/>
      </w:pPr>
      <w:r>
        <w:t xml:space="preserve">(1)</w:t>
      </w:r>
      <w:r xml:space="preserve">
        <w:t> </w:t>
      </w:r>
      <w:r xml:space="preserve">
        <w:t> </w:t>
      </w:r>
      <w:r>
        <w:t xml:space="preserve">any damage to personal property removed from a roadway or right-of-way under this section, unless the removal is carried out recklessly or in a grossly negligent manner; or</w:t>
      </w:r>
    </w:p>
    <w:p w:rsidR="003F3435" w:rsidRDefault="0032493E">
      <w:pPr>
        <w:spacing w:line="480" w:lineRule="auto"/>
        <w:ind w:firstLine="1440"/>
        <w:jc w:val="both"/>
      </w:pPr>
      <w:r>
        <w:t xml:space="preserve">(2)</w:t>
      </w:r>
      <w:r xml:space="preserve">
        <w:t> </w:t>
      </w:r>
      <w:r xml:space="preserve">
        <w:t> </w:t>
      </w:r>
      <w:r>
        <w:t xml:space="preserve">any damage resulting from the failure to exercise the authority granted by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