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2811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prescribing of controlled substances and dangerous drugs for acute pain.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Occupations Code, is amended by adding Chapter 107A to read as follows:</w:t>
      </w:r>
    </w:p>
    <w:p w:rsidR="003F3435" w:rsidRDefault="0032493E">
      <w:pPr>
        <w:spacing w:line="480" w:lineRule="auto"/>
        <w:jc w:val="center"/>
      </w:pPr>
      <w:r>
        <w:rPr>
          <w:u w:val="single"/>
        </w:rPr>
        <w:t xml:space="preserve">CHAPTER 107A. ACUTE PAIN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"substance abuse" means the maladaptive pattern of substance use manifested by recurrent and significant adverse consequences related to the repeated use of controlled substances or other drugs.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"Acute pain" means the normal, predicted, physiological response to a stimulus such as trauma, disease, and operative procedures. Acute pain is time limited.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chronic pain;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pain being treated as part of cancer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pain being treated as part of hospice or other end-of-life care;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pain being treated as part of palliative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"Addiction" means a primary, chronic, or neurobiological disease characterized by craving and compulsive use of drugs. Addiction is often characterized by impaired control over drug use, including taking more drugs more often than prescribed by a physician. It may also be characterized by continued use despite harm to oneself or others. Genetic, psychosocial, and environmental factors may influence the development and manifestation of addiction. Physical dependence and tolerance are normal physiological consequences of extended drug therapy for pain and, alone, do not indicate addiction.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"Chronic pain" means a state in which pain persists beyond the usual course of an acute disease or healing of an injury. Chronic pain may be associated with a chronic pathological process that causes continuous or intermittent pain over months or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"Diversion" means the use of drugs by anyone other than the person for whom the drug was prescribed.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"Pain" means an unpleasant sensory and emotional experience associated with actual or potential tissue damage.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"Physical dependence" means a state of adaptation that is manifested by drug class-specific signs and symptoms that can be produced by abrupt cessation, rapid dose reduction, decreasing blood level of the drug, or administration of an antagonist.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"Practitioner" means a person, other than a veterinarian, authorized to prescribe a controlled substance.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"Tolerance" means a physiological state resulting from regular use of a drug in which an increased dosage is needed to produce a specific effect or in which a reduced effect is observed with a constant dose over time. Tolerance does not necessarily occur during opioid treatment and does not, alone, indicate addiction.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"Withdrawal" means the physiological and mental readjustment that accompanies discontinuation of a drug for which a person has established a physical dependency.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107A.002.</w:t>
      </w:r>
      <w:r>
        <w:rPr>
          <w:u w:val="single"/>
        </w:rPr>
        <w:t xml:space="preserve"> </w:t>
      </w:r>
      <w:r>
        <w:rPr>
          <w:u w:val="single"/>
        </w:rPr>
        <w:t xml:space="preserve"> </w:t>
      </w:r>
      <w:r>
        <w:rPr>
          <w:u w:val="single"/>
        </w:rPr>
        <w:t xml:space="preserve">EVALUATION OF PATIENT WITH ACUTE PAIN.  (a)  A practitioner's treatment of a patient's pain is evaluated by considering whether the treatment meets the generally accepted standard of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practitioner shall obtain a medical history and a physical examination that includes a problem-focused examination specific to the chief presenting complaint of the patient.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patient's medical record must document the medical history and physical examination. The medical record must document: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intensity of the pain;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current and past treatments for the pain;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underlying or coexisting diseases and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pain on physical and psychological function;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patient's history and the potential for substance abuse or diversion;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presence of one or more recognized medical indications for the use of a controlled substance or dangerous drug.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prescribing a controlled substance or dangerous drug for the treatment of acute pain, a practitioner must review prescription data and history related to the patient under Section 481.076, Health and Safety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practitioner determines that the steps under Subsection (d) are not necessary before prescribing a controlled substance or dangerous drug to the patient, the practitioner must document in the patient's medical record the practitioner's rationale for not completing the steps.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107A.003.</w:t>
      </w:r>
      <w:r>
        <w:rPr>
          <w:u w:val="single"/>
        </w:rPr>
        <w:t xml:space="preserve"> </w:t>
      </w:r>
      <w:r>
        <w:rPr>
          <w:u w:val="single"/>
        </w:rPr>
        <w:t xml:space="preserve"> </w:t>
      </w:r>
      <w:r>
        <w:rPr>
          <w:u w:val="single"/>
        </w:rPr>
        <w:t xml:space="preserve">TREATMENT PLAN FOR ACUTE PAIN.  The practitioner shall ensure that a written treatment plan is documented in the patient's medical record. The medical record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the medication relates to the chief presenting complaint of acute pain;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dosage and frequency of any drugs prescribed;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further testing and diagnostic evaluations to be ordered, if medically indicated;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treatments that are planned or considered;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periodic reviews planned;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objectives that will be used to determine treatment success, such as pain relief and improved physical and psychosocial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107A.004.</w:t>
      </w:r>
      <w:r>
        <w:rPr>
          <w:u w:val="single"/>
        </w:rPr>
        <w:t xml:space="preserve"> </w:t>
      </w:r>
      <w:r>
        <w:rPr>
          <w:u w:val="single"/>
        </w:rPr>
        <w:t xml:space="preserve"> </w:t>
      </w:r>
      <w:r>
        <w:rPr>
          <w:u w:val="single"/>
        </w:rPr>
        <w:t xml:space="preserve">INFORMED CONSENT.  (a)  The practitioner shall discuss the risks and benefits of the use of a controlled substance or dangerous drug for the treatment of acute pain with the patient, any persons designated by the patient, or the patient's surrogate or guardian if the patient may not give consent for the patient's medical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discussion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addiction associated with the drug prescribed, including any risk of developing an addiction or a physical or psychological dependence on the drug;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risk of taking the drug in a dosage greater than the dosage prescribed;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danger of taking the drug with benzodiazepines, alcohol, or other central nervous system depressants;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reasons why the prescription is necessary;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alternative drugs or nonpharmacological treatment modalities available for the acute pain;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responsibility of the patient to safeguard all drugs in a secure location;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methods for safely disposing of an unused portion of a controlled substance or dangerous drug prescription.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discussion of risks and benefits must also include an explanation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diagnosis;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treatment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anticipated therapeutic results, including realistic expectations for sustained pain relief and improved functioning and possibilities for lack of pain relief;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therapies available in addition to or instead of drug therapy, including nonpharmacological therapeutic modalities or psychological techniques;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potential side effects and techniques for managing the side effects;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possible adverse effects, including the potential for tolerance and withdrawal;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potential for impairment of judgment and motor skills.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discussion under this section must be documented by a signed document maintained in the records or a contemporaneous notation included in the patient's medical record.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regulatory agency that issues a license, certification, or registration to a practitioner shall create specific written guidelines for discussing with a patient the risks and benefits of the use of a controlled substance or dangerous drug.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107A.005.</w:t>
      </w:r>
      <w:r>
        <w:rPr>
          <w:u w:val="single"/>
        </w:rPr>
        <w:t xml:space="preserve"> </w:t>
      </w:r>
      <w:r>
        <w:rPr>
          <w:u w:val="single"/>
        </w:rPr>
        <w:t xml:space="preserve"> </w:t>
      </w:r>
      <w:r>
        <w:rPr>
          <w:u w:val="single"/>
        </w:rPr>
        <w:t xml:space="preserve">PERIODIC REVIEW OF TREATMENT OF ACUTE PAIN.  (a)  </w:t>
      </w:r>
      <w:r>
        <w:rPr>
          <w:u w:val="single"/>
        </w:rPr>
        <w:t xml:space="preserve">If needed the practitioner shall see the patient for periodic review at reasonable intervals. The practitioner shall review the patient's compliance with the prescribed treatment plan and shall reevaluate potential for substance abuse or diversion. The practitioner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reviewing prescription data and history related to the patient under Section 481.076,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at a minimum a toxicology drug screen to determine the presence of drugs in the patient's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practitioner determines that the steps under Subsection (a) are not necessary, the practitioner shall document in the patient's medical record the practitioner's rationale for not completing the steps.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periodic review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progress toward reaching treatment objectives, taking into consideration the history of drug usage, as well as any new information about the etiology of the pain;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documented in the medical record;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note contemporaneously in the medical record any adjustment in the treatment plan based on the individual medical needs of the patient.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practitioner must base any continuation or modification of the use of a controlled substance or dangerous drug for pain management on an evaluation of progress toward treatment objectives,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progress or the lack of progress in relieving pain documented in the patient's medical record;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satisfactory response to treatment that may be indicated by the patient's: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decreased pain;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increased level of function;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improved quality of life;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objective evidence of improved or diminished function provided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practitioner;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family members or other caregivers.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patient's progress is unsatisfactory, the practitioner shall reassess the current treatment plan and consider the use of other nonpharmacological therapeutic modalities.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107A.006.</w:t>
      </w:r>
      <w:r>
        <w:rPr>
          <w:u w:val="single"/>
        </w:rPr>
        <w:t xml:space="preserve"> </w:t>
      </w:r>
      <w:r>
        <w:rPr>
          <w:u w:val="single"/>
        </w:rPr>
        <w:t xml:space="preserve"> </w:t>
      </w:r>
      <w:r>
        <w:rPr>
          <w:u w:val="single"/>
        </w:rPr>
        <w:t xml:space="preserve">CONSULTATION AND REFERRAL.  The practitioner shall refer a patient with acute pain for further evaluation and treatment as necessary. Patients who are at risk for substance abuse or addiction and patients with acute pain and histories of substance abuse or addiction or with comorbid psychiatric disorders require the consideration of a consultation with or referral to an expert in the management of those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107A.007.</w:t>
      </w:r>
      <w:r>
        <w:rPr>
          <w:u w:val="single"/>
        </w:rPr>
        <w:t xml:space="preserve"> </w:t>
      </w:r>
      <w:r>
        <w:rPr>
          <w:u w:val="single"/>
        </w:rPr>
        <w:t xml:space="preserve"> </w:t>
      </w:r>
      <w:r>
        <w:rPr>
          <w:u w:val="single"/>
        </w:rPr>
        <w:t xml:space="preserve">MEDICAL RECORD.  A patient's medical record must document the practitioner's rationale for the treatment plan and the prescription of drugs for the chief complaint of acute pain and show that the practitioner has complied with this chapter.  The medical record must document: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medical history and the physical examination;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diagnostic, therapeutic, and laboratory results;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evaluations and consultations;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treatment objectives;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discussions of risks and benefits;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informed consent for the patient;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treatments;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date, type, dosage, and quantity of drugs prescribed;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instructions to and agreements with the patient;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periodic reviews.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prescription issued on or after the effective date of this Act. 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