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531, Government Code, is amended by adding Subchapter M-1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M-1.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STATEWIDE BEHAVIORAL HEALTH COORDINATING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"council" means the statewide behavioral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PURPOSE. </w:t>
      </w:r>
      <w:r>
        <w:rPr>
          <w:u w:val="single"/>
        </w:rPr>
        <w:t xml:space="preserve"> </w:t>
      </w:r>
      <w:r>
        <w:rPr>
          <w:u w:val="single"/>
        </w:rPr>
        <w:t xml:space="preserve">The council is established to ensure a strategic statewide approach to behavioral health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 OF COUNCIL.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is composed of at least one representative designated by each of the following entities: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governor's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Veterans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Family and Protective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Civil Commitment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Houston;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of Texas Health Science Center at Tyler;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Tech University Health Sciences Center;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Criminal Justice;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Correctional Office on Offenders with Medical or Mental Impairments;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on Jail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Indigent Defense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of criminal appeals;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Juvenile Justice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Workforce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Professions Council, representing: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Dental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State Board of Pharmacy;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Veterinary Medical Examiners;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Optometry Board;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Board of Nursing;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Medical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determine the number of representatives that each entity may designate to serve on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authorize another state agency or institution that provides specific behavioral health services with the use of appropriated money to designate a representative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council member serves at the pleasure of the designating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The mental health statewide coordinator shall serve as the presiding officer of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 The council shall meet at least once quarterly or more frequently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531.476.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POWERS AND DUTIES.  The council: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and monitor the implementation of a five-year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develop a biennial coordinated statewide behavioral health expenditure proposal;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annually publish an updated inventory of behavioral health programs and services that are funded by the state that includes a description of how those programs and services further the purpose of the statewide behavioral health strategic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create subcommittees to carry out the council's duties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facilitate opportunities to increase collaboration for the effective expenditure of available federal and state funds for behavioral and mental health services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