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2839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apportionment of infrastructure costs in regard to certain property development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232, Local Government Code, is amended by adding Section 232.012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232.012.</w:t>
      </w:r>
      <w:r>
        <w:rPr>
          <w:u w:val="single"/>
        </w:rPr>
        <w:t xml:space="preserve"> </w:t>
      </w:r>
      <w:r>
        <w:rPr>
          <w:u w:val="single"/>
        </w:rPr>
        <w:t xml:space="preserve"> </w:t>
      </w:r>
      <w:r>
        <w:rPr>
          <w:u w:val="single"/>
        </w:rPr>
        <w:t xml:space="preserve">APPORTIONMENT OF INFRASTRUCTURE COSTS.  (a) </w:t>
      </w:r>
      <w:r>
        <w:rPr>
          <w:u w:val="single"/>
        </w:rPr>
        <w:t xml:space="preserve"> </w:t>
      </w:r>
      <w:r>
        <w:rPr>
          <w:u w:val="single"/>
        </w:rPr>
        <w:t xml:space="preserve">If a county requires as a condition of approval for a property development project that the developer bear a portion of the costs of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1001, Occupations Code, and is retained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developer who disputes the determination made under Subsection (a) may appeal to the commissioners court of the county.  At the appeal, the developer may present evidence and testimony under procedures adopted by the commissioners court of the county. </w:t>
      </w:r>
      <w:r>
        <w:rPr>
          <w:u w:val="single"/>
        </w:rPr>
        <w:t xml:space="preserve"> </w:t>
      </w:r>
      <w:r>
        <w:rPr>
          <w:u w:val="single"/>
        </w:rPr>
        <w:t xml:space="preserve">After hearing any testimony and reviewing the evidence, the commissioners court of the county shall make the applicable determination within 30 days following the final submission of any testimony or evidence by the developer.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developer may appeal the determination of the commissioners court of the county to a county or district court of the county in which the development project is located within 30 days of the final determination by the governing body.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may not require a developer to waive the right of appeal authorized by this section as a condition of approval for a development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developer who prevails in an appeal under this section is entitled to applicable costs and to reasonable attorney's fees, including expert witness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diminish the authority or modify the procedures specified by Chapter 395.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242, Local Government Code, is amended by adding Section 242.004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242.004.</w:t>
      </w:r>
      <w:r>
        <w:rPr>
          <w:u w:val="single"/>
        </w:rPr>
        <w:t xml:space="preserve"> </w:t>
      </w:r>
      <w:r>
        <w:rPr>
          <w:u w:val="single"/>
        </w:rPr>
        <w:t xml:space="preserve"> </w:t>
      </w:r>
      <w:r>
        <w:rPr>
          <w:u w:val="single"/>
        </w:rPr>
        <w:t xml:space="preserve">APPORTIONMENT OF INFRASTRUCTURE COSTS.  (a) </w:t>
      </w:r>
      <w:r>
        <w:rPr>
          <w:u w:val="single"/>
        </w:rPr>
        <w:t xml:space="preserve"> </w:t>
      </w:r>
      <w:r>
        <w:rPr>
          <w:u w:val="single"/>
        </w:rPr>
        <w:t xml:space="preserve">If a municipality or a county, under a regulating agreement adopted under this Chapter, requires as a condition of approval for a property development project that the developer bear a portion of the costs of infrastructure improvements by the making of dedications, the payment of fees, or the payment of construction costs, the developer's portion of the costs may not exceed </w:t>
      </w:r>
      <w:r>
        <w:rPr>
          <w:u w:val="single"/>
        </w:rPr>
        <w:t xml:space="preserve">the amount required for infrastructure improvements that are roughly proportionate to the proposed development as approved by a professional engineer who holds a license issued under Chapter 1001, Occupations Code, and is retained by the municipality or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developer who disputes the determination made under Subsection (a) may appeal to the governing body of a municipality or the commissioners court of the county. </w:t>
      </w:r>
      <w:r>
        <w:rPr>
          <w:u w:val="single"/>
        </w:rPr>
        <w:t xml:space="preserve"> </w:t>
      </w:r>
      <w:r>
        <w:rPr>
          <w:u w:val="single"/>
        </w:rPr>
        <w:t xml:space="preserve">At the appeal, the developer may present evidence and testimony under procedures adopted by the governing body of a municipality or the commissioners court of the county. </w:t>
      </w:r>
      <w:r>
        <w:rPr>
          <w:u w:val="single"/>
        </w:rPr>
        <w:t xml:space="preserve"> </w:t>
      </w:r>
      <w:r>
        <w:rPr>
          <w:u w:val="single"/>
        </w:rPr>
        <w:t xml:space="preserve">After hearing any testimony and reviewing the evidence, the governing body of a municipality or the commissioners court of the county shall make the applicable determination within 30 days following the final submission of any testimony or evidence by the developer.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developer may appeal the determination of the governing body of a municipality or the commissioners court of the county to a county or district court of the county in which the development project is located within 30 days of the final determination by the governing body.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a county may not require a developer to waive the right of appeal authorized by this section as a condition of approval for a development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developer who prevails in an appeal under this section is entitled to applicable costs and to reasonable attorney's fees, including expert witness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diminish the authority or modify the procedures specified by Chapter 395.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250, Local Government Code, is amended by adding Section 250.009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250.009.</w:t>
      </w:r>
      <w:r>
        <w:rPr>
          <w:u w:val="single"/>
        </w:rPr>
        <w:t xml:space="preserve"> </w:t>
      </w:r>
      <w:r>
        <w:rPr>
          <w:u w:val="single"/>
        </w:rPr>
        <w:t xml:space="preserve"> </w:t>
      </w:r>
      <w:r>
        <w:rPr>
          <w:u w:val="single"/>
        </w:rPr>
        <w:t xml:space="preserve">APPORTIONMENT OF INFRASTRUCTURE COSTS.  (a) </w:t>
      </w:r>
      <w:r>
        <w:rPr>
          <w:u w:val="single"/>
        </w:rPr>
        <w:t xml:space="preserve"> </w:t>
      </w:r>
      <w:r>
        <w:rPr>
          <w:u w:val="single"/>
        </w:rPr>
        <w:t xml:space="preserve">If a municipality or a county requires as a condition of approval for a property development project that the developer bear a portion of the costs of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1001, Occupations Code, and is retained by the municipality or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developer who disputes the determination made under Subsection (a) may appeal to the governing body of a municipality or the commissioners court of the county. </w:t>
      </w:r>
      <w:r>
        <w:rPr>
          <w:u w:val="single"/>
        </w:rPr>
        <w:t xml:space="preserve"> </w:t>
      </w:r>
      <w:r>
        <w:rPr>
          <w:u w:val="single"/>
        </w:rPr>
        <w:t xml:space="preserve">At the appeal, the developer may present evidence and testimony under procedures adopted by the governing body of a municipality or the commissioners court of the county. </w:t>
      </w:r>
      <w:r>
        <w:rPr>
          <w:u w:val="single"/>
        </w:rPr>
        <w:t xml:space="preserve"> </w:t>
      </w:r>
      <w:r>
        <w:rPr>
          <w:u w:val="single"/>
        </w:rPr>
        <w:t xml:space="preserve">After hearing any testimony and reviewing the evidence, the governing body of a municipality or the commissioners court of the county shall make the applicable determination within 30 days following the final submission of any testimony or evidence by the developer.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developer may appeal the determination of the governing body of a municipality or the commissioners court of the county to a county or district court of the county in which the development project is located within 30 days of the final determination by the governing body.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a county may not require a developer to waive the right of appeal authorized by this section as a condition of approval for a development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developer who prevails in an appeal under this section is entitled to applicable costs and to reasonable attorney's fees, including expert witness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diminish the authority or modify the procedures specified by Chapter 395.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161, Utilities Code, is amended by adding Section 161.126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161.126.</w:t>
      </w:r>
      <w:r>
        <w:rPr>
          <w:u w:val="single"/>
        </w:rPr>
        <w:t xml:space="preserve"> </w:t>
      </w:r>
      <w:r>
        <w:rPr>
          <w:u w:val="single"/>
        </w:rPr>
        <w:t xml:space="preserve"> </w:t>
      </w:r>
      <w:r>
        <w:rPr>
          <w:u w:val="single"/>
        </w:rPr>
        <w:t xml:space="preserve">APPORTIONMENT OF INFRASTRUCTURE COSTS.  (a) </w:t>
      </w:r>
      <w:r>
        <w:rPr>
          <w:u w:val="single"/>
        </w:rPr>
        <w:t xml:space="preserve"> </w:t>
      </w:r>
      <w:r>
        <w:rPr>
          <w:u w:val="single"/>
        </w:rPr>
        <w:t xml:space="preserve">If an electric cooperative requires as a condition of approval for a property development project that the developer bear a portion of the costs of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1001, Occupations Code, and is retained by the electric cooperative.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developer who disputes the determination made under Subsection (a) may appeal to the board. </w:t>
      </w:r>
      <w:r>
        <w:rPr>
          <w:u w:val="single"/>
        </w:rPr>
        <w:t xml:space="preserve"> </w:t>
      </w:r>
      <w:r>
        <w:rPr>
          <w:u w:val="single"/>
        </w:rPr>
        <w:t xml:space="preserve">At the appeal, the developer may present evidence and testimony under procedures adopted by the board. </w:t>
      </w:r>
      <w:r>
        <w:rPr>
          <w:u w:val="single"/>
        </w:rPr>
        <w:t xml:space="preserve"> </w:t>
      </w:r>
      <w:r>
        <w:rPr>
          <w:u w:val="single"/>
        </w:rPr>
        <w:t xml:space="preserve">After hearing any testimony and reviewing the evidence, the board shall make the applicable determination within 30 days following the final submission of any testimony or evidence by the developer.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developer may appeal the determination of the board to a county or district court of the county in which the development project is located within 30 days of the final determination by the governing body.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may not require a developer to waive the right of appeal authorized by this section as a condition of approval for a development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developer who prevails in an appeal under this section is entitled to applicable costs and to reasonable attorney's fees, including expert witness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the approval of a development project that is not finally adjudicated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