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2019S0249-T  02/21/19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2843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 practical examination by a junior college or career school or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132, Education Code, is amended by adding Section 132.007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132.007.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COSMETOLOGY TRAINING PROGRAM; PRACTICAL EXAMINATION REQUIREMENTS.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junior college or career school or college may administer any practical examination required by law for the practice of cosmetology.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in the law, any person sitting for a professional exam for the practice of cosmetology must have completed a minimum of 1,000 hours of instruction, including a minimum of 150 hours of instruction in sanitation and safety, in a beauty culture course or in a vocational cosmetology program in a public school, including a junior college or career school or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