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activities, and agreements; providing a civil penalty; authorizing fees; requiring an occupational registration and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EXCESS WEAR AND USE WAIVERS FOR LEASES OF MOTOR VEHICLES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w:t>
      </w:r>
      <w:r>
        <w:rPr>
          <w:u w:val="single"/>
        </w:rPr>
        <w:t xml:space="preserve"> </w:t>
      </w:r>
      <w:r>
        <w:rPr>
          <w:u w:val="single"/>
        </w:rPr>
        <w:t xml:space="preserve">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change in law made by this article applies only to a lease agreement entered into on or after the effective date of this Act. </w:t>
      </w:r>
      <w:r>
        <w:t xml:space="preserve"> </w:t>
      </w:r>
      <w:r>
        <w:t xml:space="preserve">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jc w:val="center"/>
      </w:pPr>
      <w:r>
        <w:t xml:space="preserve">ARTICLE 2.  DRIVER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DEVELOPMENT COURSE FOR TEACHING ASSISTANT, DRIVER EDUCATION TEACHER, OR SUPERVISING TEACHER.  The classroom portion of a development course required for certification as a teaching assistant, driver education teacher, or supervising teacher may be completed online.</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w:t>
      </w:r>
      <w:r>
        <w:t xml:space="preserve"> </w:t>
      </w:r>
      <w:r>
        <w:t xml:space="preserve">As soon as practicable after the effective date of this Act, the Texas Commission of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and 1001.2534,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3.  LASER HAIR REMOVAL</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Subchapter M, Chapter 401, Health and Safety Code, is amended by adding Section 401.509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401.509.</w:t>
      </w:r>
      <w:r>
        <w:rPr>
          <w:u w:val="single"/>
        </w:rPr>
        <w:t xml:space="preserve"> </w:t>
      </w:r>
      <w:r>
        <w:rPr>
          <w:u w:val="single"/>
        </w:rPr>
        <w:t xml:space="preserve"> </w:t>
      </w:r>
      <w:r>
        <w:rPr>
          <w:u w:val="single"/>
        </w:rPr>
        <w:t xml:space="preserve">CONTINUING EDUCATION.  The commission by rule shall establish continuing education requirements for renewal of a certificate under this subchapter.</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As soon as practicable after the effective date of this Act, the Texas Commission of Licensing and Regulation shall adopt the rules necessary to implement Section 401.509, Health and Safety Code, as added by this article.</w:t>
      </w:r>
    </w:p>
    <w:p w:rsidR="003F3435" w:rsidRDefault="0032493E">
      <w:pPr>
        <w:spacing w:line="480" w:lineRule="auto"/>
        <w:jc w:val="center"/>
      </w:pPr>
      <w:r>
        <w:t xml:space="preserve">ARTICLE 4.  PHARMACISTS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 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jc w:val="center"/>
      </w:pPr>
      <w:r>
        <w:t xml:space="preserve">ARTICLE 5.  BOILERS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755.029(c),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of operation must be posted [</w:t>
      </w:r>
      <w:r>
        <w:rPr>
          <w:strike/>
        </w:rPr>
        <w:t xml:space="preserve">under glass</w:t>
      </w:r>
      <w:r>
        <w:t xml:space="preserve">] in a conspicuous place on or near the boiler for which it is issued.</w:t>
      </w:r>
    </w:p>
    <w:p w:rsidR="003F3435" w:rsidRDefault="0032493E">
      <w:pPr>
        <w:spacing w:line="480" w:lineRule="auto"/>
        <w:jc w:val="center"/>
      </w:pPr>
      <w:r>
        <w:t xml:space="preserve">ARTICLE 6.  TEXAS DEPARTMENT OF LICENSING AND REGULATION</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51.2031(a-2),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For each rule proposed under Subsection (a-1), the commission shall either adopt the rule as proposed or return the rule to the advisory board for revision.  The commission retains authority for final adoption of all rules and is responsible for ensuring compliance with all laws regarding the rulemaking process.  [</w:t>
      </w:r>
      <w:r>
        <w:rPr>
          <w:strike/>
        </w:rPr>
        <w:t xml:space="preserve">This subsection and Subsection (a-1) expire September 1, 2019.</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Subchapter E, Chapter 51, Occupations Code, is amended by adding Section 51.254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CONFIDENTIALITY OF COMPLAINT AND DISCIPLINARY INFORMATION.  (a)  In this section, unless the context requires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"Disciplinary action" includes, with respect to any person subject to regulation by the department or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enforcement activity, prosecution, discipline, or penalization;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related complaint, investigation, or resolution of a complaint or investigation.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client;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representative of a patient or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following professions: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athletic trainers regulated under Chapter 451;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behavior analysts regulated under Chapter 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dietitians regulated under Chapter 701;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dyslexia practitioners and dyslexia therapists regulated under Chapter 403;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hearing instrument fitters and dispensers regulated under Chapter 402;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massage therapists regulated under Chapter 455;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midwives regulated under Chapter 203;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orthotists and prosthetists regulated under Chapter 605;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podiatrists regulated under Chapter 202;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pathologists and audiologists regulated under Chapter 401.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their release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complaint or investigation subject to this section and all information and materials subpoenaed or compiled by the department in connection with the complaint and investigation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licensing, credentialing, or disciplinary entity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peer assistance program approved by the commission under Chapter 467, Health and Safety Code, including a properly established peer assistance program in another jurisdiction;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peer review committee reviewing a license holder's application for privileges or the license holder's qualifications related to retaining the privileges;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law enforcement agency;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engaged in bona fide research, if all individual-identifying information has been deleted.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be compelled to release or disclose complaint and investigation information or materials to a person listed in Subsection (d) if the department has not issued a notice of alleged violation related to the information or materials.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release or disclose complaint and investigation information or materials in accordance with Subsection (d) at any stage of a disciplinary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protect the identity of any patient whose records are examined in connection with a disciplinary action, other than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witness in the disciplinary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Section 202.2032(c),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552, Government Code, </w:t>
      </w:r>
      <w:r>
        <w:rPr>
          <w:u w:val="single"/>
        </w:rPr>
        <w:t xml:space="preserve">Chapter 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Section 202.404(e),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protect the identity of a patient whose podiatric records are examined or provided under Subsection (c) [</w:t>
      </w:r>
      <w:r>
        <w:rPr>
          <w:strike/>
        </w:rPr>
        <w:t xml:space="preserve">or (d)</w:t>
      </w:r>
      <w:r>
        <w:t xml:space="preserve">], other than a patient who:</w:t>
      </w:r>
    </w:p>
    <w:p w:rsidR="003F3435" w:rsidRDefault="0032493E">
      <w:pPr>
        <w:spacing w:line="480" w:lineRule="auto"/>
        <w:ind w:firstLine="1440"/>
        <w:jc w:val="both"/>
      </w:pPr>
      <w:r>
        <w:t xml:space="preserve">(1)</w:t>
      </w:r>
      <w:r xml:space="preserve">
        <w:t> </w:t>
      </w:r>
      <w:r xml:space="preserve">
        <w:t> </w:t>
      </w:r>
      <w:r>
        <w:t xml:space="preserve">is covered under Subsection (a)(1); or</w:t>
      </w:r>
    </w:p>
    <w:p w:rsidR="003F3435" w:rsidRDefault="0032493E">
      <w:pPr>
        <w:spacing w:line="480" w:lineRule="auto"/>
        <w:ind w:firstLine="1440"/>
        <w:jc w:val="both"/>
      </w:pPr>
      <w:r>
        <w:t xml:space="preserve">(2)</w:t>
      </w:r>
      <w:r xml:space="preserve">
        <w:t> </w:t>
      </w:r>
      <w:r xml:space="preserve">
        <w:t> </w:t>
      </w:r>
      <w:r>
        <w:t xml:space="preserve">has submitted written consent to the release of the patient's podiatric records as provided by Section 202.406.</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Section 202.509(g),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department's disclosure of information under Subsection [</w:t>
      </w:r>
      <w:r>
        <w:rPr>
          <w:strike/>
        </w:rPr>
        <w:t xml:space="preserve">(b), (d), or</w:t>
      </w:r>
      <w:r>
        <w:t xml:space="preserve">] (f) of this section, Section 202.2031, or Section 202.2032 does not constitute a waiver of privilege or confidentiality under this chapter or any other law.</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202.404(d);</w:t>
      </w:r>
    </w:p>
    <w:p w:rsidR="003F3435" w:rsidRDefault="0032493E">
      <w:pPr>
        <w:spacing w:line="480" w:lineRule="auto"/>
        <w:ind w:firstLine="1440"/>
        <w:jc w:val="both"/>
      </w:pPr>
      <w:r>
        <w:t xml:space="preserve">(2)</w:t>
      </w:r>
      <w:r xml:space="preserve">
        <w:t> </w:t>
      </w:r>
      <w:r xml:space="preserve">
        <w:t> </w:t>
      </w:r>
      <w:r>
        <w:t xml:space="preserve">Sections 202.509(a), (b), (c), (d), and (h);</w:t>
      </w:r>
    </w:p>
    <w:p w:rsidR="003F3435" w:rsidRDefault="0032493E">
      <w:pPr>
        <w:spacing w:line="480" w:lineRule="auto"/>
        <w:ind w:firstLine="1440"/>
        <w:jc w:val="both"/>
      </w:pPr>
      <w:r>
        <w:t xml:space="preserve">(3)</w:t>
      </w:r>
      <w:r xml:space="preserve">
        <w:t> </w:t>
      </w:r>
      <w:r xml:space="preserve">
        <w:t> </w:t>
      </w:r>
      <w:r>
        <w:t xml:space="preserve">Section 401.2535;</w:t>
      </w:r>
    </w:p>
    <w:p w:rsidR="003F3435" w:rsidRDefault="0032493E">
      <w:pPr>
        <w:spacing w:line="480" w:lineRule="auto"/>
        <w:ind w:firstLine="1440"/>
        <w:jc w:val="both"/>
      </w:pPr>
      <w:r>
        <w:t xml:space="preserve">(4)</w:t>
      </w:r>
      <w:r xml:space="preserve">
        <w:t> </w:t>
      </w:r>
      <w:r xml:space="preserve">
        <w:t> </w:t>
      </w:r>
      <w:r>
        <w:t xml:space="preserve">Section 402.154;</w:t>
      </w:r>
    </w:p>
    <w:p w:rsidR="003F3435" w:rsidRDefault="0032493E">
      <w:pPr>
        <w:spacing w:line="480" w:lineRule="auto"/>
        <w:ind w:firstLine="1440"/>
        <w:jc w:val="both"/>
      </w:pPr>
      <w:r>
        <w:t xml:space="preserve">(5)</w:t>
      </w:r>
      <w:r xml:space="preserve">
        <w:t> </w:t>
      </w:r>
      <w:r xml:space="preserve">
        <w:t> </w:t>
      </w:r>
      <w:r>
        <w:t xml:space="preserve">Section 451.110;</w:t>
      </w:r>
    </w:p>
    <w:p w:rsidR="003F3435" w:rsidRDefault="0032493E">
      <w:pPr>
        <w:spacing w:line="480" w:lineRule="auto"/>
        <w:ind w:firstLine="1440"/>
        <w:jc w:val="both"/>
      </w:pPr>
      <w:r>
        <w:t xml:space="preserve">(6)</w:t>
      </w:r>
      <w:r xml:space="preserve">
        <w:t> </w:t>
      </w:r>
      <w:r xml:space="preserve">
        <w:t> </w:t>
      </w:r>
      <w:r>
        <w:t xml:space="preserve">Section 506.202;</w:t>
      </w:r>
    </w:p>
    <w:p w:rsidR="003F3435" w:rsidRDefault="0032493E">
      <w:pPr>
        <w:spacing w:line="480" w:lineRule="auto"/>
        <w:ind w:firstLine="1440"/>
        <w:jc w:val="both"/>
      </w:pPr>
      <w:r>
        <w:t xml:space="preserve">(7)</w:t>
      </w:r>
      <w:r xml:space="preserve">
        <w:t> </w:t>
      </w:r>
      <w:r xml:space="preserve">
        <w:t> </w:t>
      </w:r>
      <w:r>
        <w:t xml:space="preserve">Subchapter E, Chapter 605; and</w:t>
      </w:r>
    </w:p>
    <w:p w:rsidR="003F3435" w:rsidRDefault="0032493E">
      <w:pPr>
        <w:spacing w:line="480" w:lineRule="auto"/>
        <w:ind w:firstLine="1440"/>
        <w:jc w:val="both"/>
      </w:pPr>
      <w:r>
        <w:t xml:space="preserve">(8)</w:t>
      </w:r>
      <w:r xml:space="preserve">
        <w:t> </w:t>
      </w:r>
      <w:r xml:space="preserve">
        <w:t> </w:t>
      </w:r>
      <w:r>
        <w:t xml:space="preserve">Subchapter E, Chapter 701.</w:t>
      </w:r>
    </w:p>
    <w:p w:rsidR="003F3435" w:rsidRDefault="0032493E">
      <w:pPr>
        <w:spacing w:line="480" w:lineRule="auto"/>
        <w:ind w:firstLine="720"/>
        <w:jc w:val="both"/>
      </w:pPr>
      <w:r>
        <w:t xml:space="preserve">SECTION</w:t>
      </w:r>
      <w:r xml:space="preserve">
        <w:t> </w:t>
      </w:r>
      <w:r>
        <w:t xml:space="preserve">6.007.</w:t>
      </w:r>
      <w:r xml:space="preserve">
        <w:t> </w:t>
      </w:r>
      <w:r xml:space="preserve">
        <w:t> </w:t>
      </w:r>
      <w:r>
        <w:t xml:space="preserve">The changes in law made by this article apply to a disciplinary action initiated before the effective date of this Act that has not resulted in a final order issued on or before the effective date of this Act and to a disciplinary action initiated on or after the effective date of this Act.</w:t>
      </w:r>
    </w:p>
    <w:p w:rsidR="003F3435" w:rsidRDefault="0032493E">
      <w:pPr>
        <w:spacing w:line="480" w:lineRule="auto"/>
        <w:jc w:val="center"/>
      </w:pPr>
      <w:r>
        <w:t xml:space="preserve">ARTICLE 7.  PODIATRY</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202.2032(d),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 later than the 15th day after the date the complaint is filed with the department, the</w:t>
      </w:r>
      <w:r>
        <w:t xml:space="preserv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Subchapter E, Chapter 202, Occupations Code, is amended by adding Section 202.204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202.204.</w:t>
      </w:r>
      <w:r>
        <w:rPr>
          <w:u w:val="single"/>
        </w:rPr>
        <w:t xml:space="preserve"> </w:t>
      </w:r>
      <w:r>
        <w:rPr>
          <w:u w:val="single"/>
        </w:rPr>
        <w:t xml:space="preserve"> </w:t>
      </w:r>
      <w:r>
        <w:rPr>
          <w:u w:val="single"/>
        </w:rPr>
        <w:t xml:space="preserve">EXPERT WITNESS.  (a) In this section, "expert witness" means a podiatrist or other qualified individual with whom the department contracts to assist the department with reviewing, investigating, or prosecuting complaints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an expert witness, including an advisory board member under Section 202.051(a)(1), to assist the department with reviewing, investigating, or prosecuting a complaint filed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an act by an expert witness involving fraud, conspiracy, or malice, an expert witness is immune from liability and may not be subject to a suit for damages for any act arising from the performance of the expert witness's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opinion or technical guidance on an alleged violation of this chapter or 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  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Subchapter H, Chapter 202, Occupations Code, is amended by adding Section 202.354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202.354.</w:t>
      </w:r>
      <w:r>
        <w:rPr>
          <w:u w:val="single"/>
        </w:rPr>
        <w:t xml:space="preserve"> </w:t>
      </w:r>
      <w:r>
        <w:rPr>
          <w:u w:val="single"/>
        </w:rPr>
        <w:t xml:space="preserve"> </w:t>
      </w:r>
      <w:r>
        <w:rPr>
          <w:u w:val="single"/>
        </w:rPr>
        <w:t xml:space="preserve">DELEGATION OF CERTAIN ACTS.  (a)  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opinion of the delegating podiatrist, the medical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 be properly and safely performed by the podiatric medical assistant to whom the podiatric medical act is delegated;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performed in a customary manner and not in violation of any other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podiatric medical assistant to whom the podiatric medical act is delegated does not represent to the public that the medical assistant is authorized to practice podiatry.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delegating podiatrist is responsible for a podiatric medical act performed by the podiatric medical assistant to whom the podiatrist delegates the act.</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202.602(a),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 by rule</w:t>
      </w:r>
      <w:r>
        <w:t xml:space="preserve">] shall develop a system to </w:t>
      </w:r>
      <w:r>
        <w:rPr>
          <w:u w:val="single"/>
        </w:rPr>
        <w:t xml:space="preserve">identify and</w:t>
      </w:r>
      <w:r>
        <w:t xml:space="preserve"> monitor a podiatrist's compliance with this chapter </w:t>
      </w:r>
      <w:r>
        <w:rPr>
          <w:u w:val="single"/>
        </w:rPr>
        <w:t xml:space="preserve">and any</w:t>
      </w:r>
      <w:r>
        <w:t xml:space="preserve"> [</w:t>
      </w:r>
      <w:r>
        <w:rPr>
          <w:strike/>
        </w:rPr>
        <w:t xml:space="preserve">.  The system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procedures for determining whether a podiatrist is in compliance with an</w:t>
      </w:r>
      <w:r>
        <w:t xml:space="preserve">] order issued by the commission or executive director </w:t>
      </w:r>
      <w:r>
        <w:rPr>
          <w:u w:val="single"/>
        </w:rPr>
        <w:t xml:space="preserve">under this chapter</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method of identifying and monitoring each podiatrist who represents a risk to the public</w:t>
      </w:r>
      <w:r>
        <w:t xml:space="preserve">].</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Subchapter D, Chapter 601, Occupations Code, is amended by adding Section 601.157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601.157.</w:t>
      </w:r>
      <w:r>
        <w:rPr>
          <w:u w:val="single"/>
        </w:rPr>
        <w:t xml:space="preserve"> </w:t>
      </w:r>
      <w:r>
        <w:rPr>
          <w:u w:val="single"/>
        </w:rPr>
        <w:t xml:space="preserve"> </w:t>
      </w:r>
      <w:r>
        <w:rPr>
          <w:u w:val="single"/>
        </w:rPr>
        <w:t xml:space="preserve">PERSON SUPERVISED BY PODIATRIST.  A person is not required to hold a certificate issued under this chapter to perform a radiologic procedure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is performed under the supervision of a podiatrist;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registered with the Texas Department of Licensing and Regulation to assist a podiatrist;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rules adopted under Section 601.252(e).</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ind w:firstLine="720"/>
        <w:jc w:val="both"/>
      </w:pPr>
      <w:r>
        <w:t xml:space="preserve">SECTION</w:t>
      </w:r>
      <w:r xml:space="preserve">
        <w:t> </w:t>
      </w:r>
      <w:r>
        <w:t xml:space="preserve">7.008.</w:t>
      </w:r>
      <w:r xml:space="preserve">
        <w:t> </w:t>
      </w:r>
      <w:r xml:space="preserve">
        <w:t> </w:t>
      </w:r>
      <w:r>
        <w:t xml:space="preserve">Section 601.252,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by the Texas Commission of Licensing and Regulation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authorized person who performs radiologic procedures under the delegation of a podiatrist, other than a registered nurse, to register with the Texas Department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reasonable and necessary fees to cover the administrative costs incurred by the Texas Department of Licensing and Regulation in administering a registration program created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grounds for the suspension, revocation, or nonrenewal of a registration issued under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standards for training and supervising the operators of the equipment.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under Subsection (e), the Texas Commission of Licensing and Regulation may take into account whether the radiologic procedure will be performed by a registered nurse.</w:t>
      </w:r>
    </w:p>
    <w:p w:rsidR="003F3435" w:rsidRDefault="0032493E">
      <w:pPr>
        <w:spacing w:line="480" w:lineRule="auto"/>
        <w:ind w:firstLine="720"/>
        <w:jc w:val="both"/>
      </w:pPr>
      <w:r>
        <w:t xml:space="preserve">SECTION</w:t>
      </w:r>
      <w:r xml:space="preserve">
        <w:t> </w:t>
      </w:r>
      <w:r>
        <w:t xml:space="preserve">7.009.</w:t>
      </w:r>
      <w:r xml:space="preserve">
        <w:t> </w:t>
      </w:r>
      <w:r xml:space="preserve">
        <w:t> </w:t>
      </w:r>
      <w:r>
        <w:t xml:space="preserve">Sections 202.2025 and 202.6011, Occupations Code, are repealed.</w:t>
      </w:r>
    </w:p>
    <w:p w:rsidR="003F3435" w:rsidRDefault="0032493E">
      <w:pPr>
        <w:spacing w:line="480" w:lineRule="auto"/>
        <w:ind w:firstLine="720"/>
        <w:jc w:val="both"/>
      </w:pPr>
      <w:r>
        <w:t xml:space="preserve">SECTION</w:t>
      </w:r>
      <w:r xml:space="preserve">
        <w:t> </w:t>
      </w:r>
      <w:r>
        <w:t xml:space="preserve">7.010.</w:t>
      </w:r>
      <w:r xml:space="preserve">
        <w:t> </w:t>
      </w:r>
      <w:r xml:space="preserve">
        <w:t> </w:t>
      </w:r>
      <w:r>
        <w:t xml:space="preserve">Section 202.2032, Occupations Code, as amended by this article, applies only to a complaint filed under Chapter 202, Occupations Code,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7.011.</w:t>
      </w:r>
      <w:r xml:space="preserve">
        <w:t> </w:t>
      </w:r>
      <w:r xml:space="preserve">
        <w:t> </w:t>
      </w:r>
      <w:r>
        <w:t xml:space="preserve">Section 202.253(a-1), Occupations Code, as amended by this article, applies only to a conviction that occurs on or after the effective date of this Act.  A conviction that occurs before the effective date of this Act is governed by the law in effect on the date the conviction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7.012.</w:t>
      </w:r>
      <w:r xml:space="preserve">
        <w:t> </w:t>
      </w:r>
      <w:r xml:space="preserve">
        <w:t> </w:t>
      </w:r>
      <w:r>
        <w:t xml:space="preserve">To the extent of any conflict, Section 601.251, Occupations Code, as amended by this article,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8.  MIDWIVES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203.056, Occupations Code, is amended to read as follows:</w:t>
      </w:r>
    </w:p>
    <w:p w:rsidR="003F3435" w:rsidRDefault="0032493E">
      <w:pPr>
        <w:spacing w:line="480" w:lineRule="auto"/>
        <w:ind w:firstLine="720"/>
        <w:jc w:val="both"/>
      </w:pPr>
      <w:r>
        <w:t xml:space="preserve">Sec.</w:t>
      </w:r>
      <w:r xml:space="preserve">
        <w:t> </w:t>
      </w:r>
      <w:r>
        <w:t xml:space="preserve">203.056.</w:t>
      </w:r>
      <w:r xml:space="preserve">
        <w:t> </w:t>
      </w:r>
      <w:r xml:space="preserve">
        <w:t> </w:t>
      </w:r>
      <w:r>
        <w:t xml:space="preserve">PRESIDING OFFICER.  The presiding officer of the commission shall designate a [</w:t>
      </w:r>
      <w:r>
        <w:rPr>
          <w:strike/>
        </w:rPr>
        <w:t xml:space="preserve">public</w:t>
      </w:r>
      <w:r>
        <w:t xml:space="preserve">] member of the advisory board to serve as the presiding officer of the advisory board to serve for a term of one year.  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203.152, Occupations Code, is repealed.</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3F3435" w:rsidRDefault="0032493E">
      <w:pPr>
        <w:spacing w:line="480" w:lineRule="auto"/>
        <w:jc w:val="center"/>
      </w:pPr>
      <w:r>
        <w:t xml:space="preserve">ARTICLE 9.  AUDIOLOGISTS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401.403(b),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t>
      </w:r>
      <w:r>
        <w:rPr>
          <w:u w:val="single"/>
        </w:rPr>
        <w:t xml:space="preserve">holds a license</w:t>
      </w:r>
      <w:r>
        <w:t xml:space="preserve"> [</w:t>
      </w:r>
      <w:r>
        <w:rPr>
          <w:strike/>
        </w:rPr>
        <w:t xml:space="preserve">meets the requirements of this chapter for licensing</w:t>
      </w:r>
      <w:r>
        <w:t xml:space="preserv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with the department the person's intention to fit and dispense hearing instruments;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w:t>
      </w:r>
      <w:r>
        <w:rPr>
          <w:u w:val="single"/>
        </w:rPr>
        <w:t xml:space="preserve">rules adopted under this chapter related to fitting and dispensing hearing instruments</w:t>
      </w:r>
      <w:r>
        <w:t xml:space="preserve"> [</w:t>
      </w:r>
      <w:r>
        <w:rPr>
          <w:strike/>
        </w:rPr>
        <w:t xml:space="preserve">the profession's code of ethics</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comply with the federal Food and Drug Administration guidelines for fitting and dispensing hearing instruments;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when providing services in this state, use a written contract that contains the department's name, mailing address, [</w:t>
      </w:r>
      <w:r>
        <w:rPr>
          <w:strike/>
        </w:rPr>
        <w:t xml:space="preserve">and</w:t>
      </w:r>
      <w:r>
        <w:t xml:space="preserve">] telephone number</w:t>
      </w:r>
      <w:r>
        <w:rPr>
          <w:u w:val="single"/>
        </w:rPr>
        <w:t xml:space="preserve">, and Internet website address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center"/>
      </w:pPr>
      <w:r>
        <w:t xml:space="preserve">ARTICLE 10.  DYSLEXIA THERAPISTS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The heading to Chapter 403, Occupations Code, is amended to read as follows:</w:t>
      </w:r>
    </w:p>
    <w:p w:rsidR="003F3435" w:rsidRDefault="0032493E">
      <w:pPr>
        <w:spacing w:line="480" w:lineRule="auto"/>
        <w:jc w:val="center"/>
      </w:pPr>
      <w:r>
        <w:t xml:space="preserve">CHAPTER 403. [</w:t>
      </w:r>
      <w:r>
        <w:rPr>
          <w:strike/>
        </w:rPr>
        <w:t xml:space="preserve">LICENSED DYSLEXIA PRACTITIONERS AND</w:t>
      </w:r>
      <w:r>
        <w:t xml:space="preserve">] LICENSED DYSLEXIA THERAPISTS</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403.001, Occupations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"Dyslexia" has the meaning assigned by Section 38.003, Education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"Dyslexia therapy" means the application of nonmedical principles, methods, and procedures for identifying, mitigating, or remediating dyslexia in individuals.</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Subchapter A, Chapter 403, Occupations Code, is amended by adding Sections 403.004, 403.005, and 403.006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403.004.</w:t>
      </w:r>
      <w:r>
        <w:rPr>
          <w:u w:val="single"/>
        </w:rPr>
        <w:t xml:space="preserve"> </w:t>
      </w:r>
      <w:r>
        <w:rPr>
          <w:u w:val="single"/>
        </w:rPr>
        <w:t xml:space="preserve"> </w:t>
      </w:r>
      <w:r>
        <w:rPr>
          <w:u w:val="single"/>
        </w:rPr>
        <w:t xml:space="preserve">APPLICABILITY: TEACHER OR EMPLOYEE OF SCHOOL. This chapter does not apply to a teacher or employee of a private or public primary or secondary school who practices dyslexia therapy within the scope of the teacher's or employee's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403.005.</w:t>
      </w:r>
      <w:r>
        <w:rPr>
          <w:u w:val="single"/>
        </w:rPr>
        <w:t xml:space="preserve"> </w:t>
      </w:r>
      <w:r>
        <w:rPr>
          <w:u w:val="single"/>
        </w:rPr>
        <w:t xml:space="preserve"> </w:t>
      </w:r>
      <w:r>
        <w:rPr>
          <w:u w:val="single"/>
        </w:rPr>
        <w:t xml:space="preserve">APPLICABILITY: FAMILY MEMBERS AND GUARDIANS. This chapter does not apply to a family member or guardian of a recipient of dyslexia therapy who is implementing a dyslexia therapy plan for the recipient under the extended authority and direction of a licensed dyslexia therapist or a person described by Section 403.004.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403.006.</w:t>
      </w:r>
      <w:r>
        <w:rPr>
          <w:u w:val="single"/>
        </w:rPr>
        <w:t xml:space="preserve"> </w:t>
      </w:r>
      <w:r>
        <w:rPr>
          <w:u w:val="single"/>
        </w:rPr>
        <w:t xml:space="preserve"> </w:t>
      </w:r>
      <w:r>
        <w:rPr>
          <w:u w:val="single"/>
        </w:rPr>
        <w:t xml:space="preserve">APPLICABILITY: SUPERVISED PERSONNEL. This chapter does not apply to an unlicensed person who is implementing a dyslexia therapy plan under the supervision of a licensed dyslexia therapist.</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Section 403.0511, Occupations Code, is amended to read as follows:</w:t>
      </w:r>
    </w:p>
    <w:p w:rsidR="003F3435" w:rsidRDefault="0032493E">
      <w:pPr>
        <w:spacing w:line="480" w:lineRule="auto"/>
        <w:ind w:firstLine="720"/>
        <w:jc w:val="both"/>
      </w:pPr>
      <w:r>
        <w:t xml:space="preserve">Sec.</w:t>
      </w:r>
      <w:r xml:space="preserve">
        <w:t> </w:t>
      </w:r>
      <w:r>
        <w:t xml:space="preserve">403.0511.</w:t>
      </w:r>
      <w:r xml:space="preserve">
        <w:t> </w:t>
      </w:r>
      <w:r xml:space="preserve">
        <w:t> </w:t>
      </w:r>
      <w:r>
        <w:t xml:space="preserve">GENERAL POWERS AND DUTIES. </w:t>
      </w:r>
      <w:r>
        <w:t xml:space="preserve"> </w:t>
      </w:r>
      <w:r>
        <w:rPr>
          <w:u w:val="single"/>
        </w:rPr>
        <w:t xml:space="preserve">(a)</w:t>
      </w:r>
      <w:r>
        <w:t xml:space="preserve"> </w:t>
      </w:r>
      <w:r>
        <w:t xml:space="preserve"> </w:t>
      </w:r>
      <w:r>
        <w:t xml:space="preserve">The executive director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necessary to administer and enforce this chapter.</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Section 403.101, Occupations Code, is amended to read as follows:</w:t>
      </w:r>
    </w:p>
    <w:p w:rsidR="003F3435" w:rsidRDefault="0032493E">
      <w:pPr>
        <w:spacing w:line="480" w:lineRule="auto"/>
        <w:ind w:firstLine="720"/>
        <w:jc w:val="both"/>
      </w:pPr>
      <w:r>
        <w:t xml:space="preserve">Sec.</w:t>
      </w:r>
      <w:r xml:space="preserve">
        <w:t> </w:t>
      </w:r>
      <w:r>
        <w:t xml:space="preserve">403.101.</w:t>
      </w:r>
      <w:r xml:space="preserve">
        <w:t> </w:t>
      </w:r>
      <w:r xml:space="preserve">
        <w:t> </w:t>
      </w:r>
      <w:r>
        <w:t xml:space="preserve">LICENSE REQUIRED. </w:t>
      </w:r>
      <w:r>
        <w:t xml:space="preserve"> </w:t>
      </w:r>
      <w:r>
        <w:rPr>
          <w:u w:val="single"/>
        </w:rPr>
        <w:t xml:space="preserve">(a) </w:t>
      </w:r>
      <w:r>
        <w:rPr>
          <w:u w:val="single"/>
        </w:rPr>
        <w:t xml:space="preserve"> </w:t>
      </w:r>
      <w:r>
        <w:rPr>
          <w:u w:val="single"/>
        </w:rPr>
        <w:t xml:space="preserve">Except as provided by Subchapter A, a person may not engage in the practice of dyslexia therapy unless the person holds a license under this chapter.</w:t>
      </w:r>
    </w:p>
    <w:p w:rsidR="003F3435" w:rsidRDefault="0032493E">
      <w:pPr>
        <w:spacing w:line="480" w:lineRule="auto"/>
        <w:ind w:firstLine="720"/>
        <w:jc w:val="both"/>
      </w:pPr>
      <w:r>
        <w:rPr>
          <w:u w:val="single"/>
        </w:rPr>
        <w:t xml:space="preserve">(b)</w:t>
      </w:r>
      <w:r xml:space="preserve">
        <w:t> </w:t>
      </w:r>
      <w:r xml:space="preserve">
        <w:t> </w:t>
      </w:r>
      <w:r>
        <w:t xml:space="preserve">A person may not use the title [</w:t>
      </w:r>
      <w:r>
        <w:rPr>
          <w:strike/>
        </w:rPr>
        <w:t xml:space="preserve">"licensed dyslexia practitioner" or</w:t>
      </w:r>
      <w:r>
        <w:t xml:space="preserve">] "licensed dyslexia therapist" in this state unless the person holds </w:t>
      </w:r>
      <w:r>
        <w:rPr>
          <w:u w:val="single"/>
        </w:rPr>
        <w:t xml:space="preserve">a</w:t>
      </w:r>
      <w:r>
        <w:t xml:space="preserve"> [</w:t>
      </w:r>
      <w:r>
        <w:rPr>
          <w:strike/>
        </w:rPr>
        <w:t xml:space="preserve">the appropriate</w:t>
      </w:r>
      <w:r>
        <w:t xml:space="preserve">] license under this chapter.</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403.102, Occupations Code, is amended to read as follows:</w:t>
      </w:r>
    </w:p>
    <w:p w:rsidR="003F3435" w:rsidRDefault="0032493E">
      <w:pPr>
        <w:spacing w:line="480" w:lineRule="auto"/>
        <w:ind w:firstLine="720"/>
        <w:jc w:val="both"/>
      </w:pPr>
      <w:r>
        <w:t xml:space="preserve">Sec.</w:t>
      </w:r>
      <w:r xml:space="preserve">
        <w:t> </w:t>
      </w:r>
      <w:r>
        <w:t xml:space="preserve">403.102.</w:t>
      </w:r>
      <w:r xml:space="preserve">
        <w:t> </w:t>
      </w:r>
      <w:r xml:space="preserve">
        <w:t> </w:t>
      </w:r>
      <w:r>
        <w:t xml:space="preserve">ISSUANCE OF LICENSE.  The department shall issue a [</w:t>
      </w:r>
      <w:r>
        <w:rPr>
          <w:strike/>
        </w:rPr>
        <w:t xml:space="preserve">licensed dyslexia practitioner or</w:t>
      </w:r>
      <w:r>
        <w:t xml:space="preserve">] licensed dyslexia therapist license to an applicant who meets the requirements of this chapter.</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Sections 403.106(a)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determining whether an applicant satisfies the training requirements for a license under this chapter, a multisensory structured language education training program completed by the applicant must:</w:t>
      </w:r>
    </w:p>
    <w:p w:rsidR="003F3435" w:rsidRDefault="0032493E">
      <w:pPr>
        <w:spacing w:line="480" w:lineRule="auto"/>
        <w:ind w:firstLine="1440"/>
        <w:jc w:val="both"/>
      </w:pPr>
      <w:r>
        <w:t xml:space="preserve">(1)</w:t>
      </w:r>
      <w:r xml:space="preserve">
        <w:t> </w:t>
      </w:r>
      <w:r xml:space="preserve">
        <w:t> </w:t>
      </w:r>
      <w:r>
        <w:t xml:space="preserve">be accredited by a nationally recognized accrediting organization;</w:t>
      </w:r>
    </w:p>
    <w:p w:rsidR="003F3435" w:rsidRDefault="0032493E">
      <w:pPr>
        <w:spacing w:line="480" w:lineRule="auto"/>
        <w:ind w:firstLine="1440"/>
        <w:jc w:val="both"/>
      </w:pPr>
      <w:r>
        <w:t xml:space="preserve">(2)</w:t>
      </w:r>
      <w:r xml:space="preserve">
        <w:t> </w:t>
      </w:r>
      <w:r xml:space="preserve">
        <w:t> </w:t>
      </w:r>
      <w:r>
        <w:t xml:space="preserve">have in writing defined goals and objectives, areas of authority, and policies and procedures;</w:t>
      </w:r>
    </w:p>
    <w:p w:rsidR="003F3435" w:rsidRDefault="0032493E">
      <w:pPr>
        <w:spacing w:line="480" w:lineRule="auto"/>
        <w:ind w:firstLine="1440"/>
        <w:jc w:val="both"/>
      </w:pPr>
      <w:r>
        <w:t xml:space="preserve">(3)</w:t>
      </w:r>
      <w:r xml:space="preserve">
        <w:t> </w:t>
      </w:r>
      <w:r xml:space="preserve">
        <w:t> </w:t>
      </w:r>
      <w:r>
        <w:t xml:space="preserve">have the appropriate financial and management resources to operate the training program, including a knowledgeable administrator and standard accounting and reporting procedures;</w:t>
      </w:r>
    </w:p>
    <w:p w:rsidR="003F3435" w:rsidRDefault="0032493E">
      <w:pPr>
        <w:spacing w:line="480" w:lineRule="auto"/>
        <w:ind w:firstLine="1440"/>
        <w:jc w:val="both"/>
      </w:pPr>
      <w:r>
        <w:t xml:space="preserve">(4)</w:t>
      </w:r>
      <w:r xml:space="preserve">
        <w:t> </w:t>
      </w:r>
      <w:r xml:space="preserve">
        <w:t> </w:t>
      </w:r>
      <w:r>
        <w:t xml:space="preserve">have a physical site, equipment, materials, supplies, and environment suitable for the training program;</w:t>
      </w:r>
    </w:p>
    <w:p w:rsidR="003F3435" w:rsidRDefault="0032493E">
      <w:pPr>
        <w:spacing w:line="480" w:lineRule="auto"/>
        <w:ind w:firstLine="1440"/>
        <w:jc w:val="both"/>
      </w:pPr>
      <w:r>
        <w:t xml:space="preserve">(5)</w:t>
      </w:r>
      <w:r xml:space="preserve">
        <w:t> </w:t>
      </w:r>
      <w:r xml:space="preserve">
        <w:t> </w:t>
      </w:r>
      <w:r>
        <w:t xml:space="preserve">have a sufficient number of instructional personnel who have completed the requirements for certification in multisensory structured language education;</w:t>
      </w:r>
    </w:p>
    <w:p w:rsidR="003F3435" w:rsidRDefault="0032493E">
      <w:pPr>
        <w:spacing w:line="480" w:lineRule="auto"/>
        <w:ind w:firstLine="1440"/>
        <w:jc w:val="both"/>
      </w:pPr>
      <w:r>
        <w:t xml:space="preserve">(6)</w:t>
      </w:r>
      <w:r xml:space="preserve">
        <w:t> </w:t>
      </w:r>
      <w:r xml:space="preserve">
        <w:t> </w:t>
      </w:r>
      <w:r>
        <w:t xml:space="preserve">have been reviewed by multisensory structured language education professionals who are not affiliated with the training program;</w:t>
      </w:r>
    </w:p>
    <w:p w:rsidR="003F3435" w:rsidRDefault="0032493E">
      <w:pPr>
        <w:spacing w:line="480" w:lineRule="auto"/>
        <w:ind w:firstLine="1440"/>
        <w:jc w:val="both"/>
      </w:pPr>
      <w:r>
        <w:t xml:space="preserve">(7)</w:t>
      </w:r>
      <w:r xml:space="preserve">
        <w:t> </w:t>
      </w:r>
      <w:r xml:space="preserve">
        <w:t> </w:t>
      </w:r>
      <w:r>
        <w:t xml:space="preserve">have developed and followed procedures to maintain and improve the quality of training provided by the program;</w:t>
      </w:r>
    </w:p>
    <w:p w:rsidR="003F3435" w:rsidRDefault="0032493E">
      <w:pPr>
        <w:spacing w:line="480" w:lineRule="auto"/>
        <w:ind w:firstLine="1440"/>
        <w:jc w:val="both"/>
      </w:pPr>
      <w:r>
        <w:t xml:space="preserve">(8)</w:t>
      </w:r>
      <w:r xml:space="preserve">
        <w:t> </w:t>
      </w:r>
      <w:r xml:space="preserve">
        <w:t> </w:t>
      </w:r>
      <w:r>
        <w:t xml:space="preserve">have provided direct instruction in the principles and in each element of multisensory structured language education for a minimum of[</w:t>
      </w:r>
      <w:r>
        <w:rPr>
          <w:strike/>
        </w:rPr>
        <w:t xml:space="preserve">:</w:t>
      </w:r>
    </w:p>
    <w:p w:rsidR="003F3435" w:rsidRDefault="0032493E">
      <w:pPr>
        <w:spacing w:line="480" w:lineRule="auto"/>
        <w:ind w:firstLine="2160"/>
        <w:jc w:val="both"/>
      </w:pPr>
      <w:r>
        <w:t xml:space="preserve">[</w:t>
      </w:r>
      <w:r>
        <w:rPr>
          <w:strike/>
        </w:rPr>
        <w:t xml:space="preserve">(A)</w:t>
      </w:r>
      <w:r>
        <w:t xml:space="preserve">] 200 contact hours of course work [</w:t>
      </w:r>
      <w:r>
        <w:rPr>
          <w:strike/>
        </w:rPr>
        <w:t xml:space="preserve">for training program participants who seek a licensed dyslexia therapist license; and</w:t>
      </w:r>
    </w:p>
    <w:p w:rsidR="003F3435" w:rsidRDefault="0032493E">
      <w:pPr>
        <w:spacing w:line="480" w:lineRule="auto"/>
        <w:ind w:firstLine="2160"/>
        <w:jc w:val="both"/>
      </w:pPr>
      <w:r>
        <w:t xml:space="preserve">[</w:t>
      </w:r>
      <w:r>
        <w:rPr>
          <w:strike/>
        </w:rPr>
        <w:t xml:space="preserve">(B) 45 contact hours of course work for training program participants who seek a licensed dyslexia practitioner license</w:t>
      </w:r>
      <w:r>
        <w:t xml:space="preserve">];</w:t>
      </w:r>
    </w:p>
    <w:p w:rsidR="003F3435" w:rsidRDefault="0032493E">
      <w:pPr>
        <w:spacing w:line="480" w:lineRule="auto"/>
        <w:ind w:firstLine="1440"/>
        <w:jc w:val="both"/>
      </w:pPr>
      <w:r>
        <w:t xml:space="preserve">(9)</w:t>
      </w:r>
      <w:r xml:space="preserve">
        <w:t> </w:t>
      </w:r>
      <w:r xml:space="preserve">
        <w:t> </w:t>
      </w:r>
      <w:r>
        <w:t xml:space="preserve">have required training program participants to complete a program of supervised clinical experience in which the participants provided multisensory structured language education to students or adults, either individually or in small groups for a minimum of [</w:t>
      </w:r>
      <w:r>
        <w:rPr>
          <w:strike/>
        </w:rPr>
        <w:t xml:space="preserve">:</w:t>
      </w:r>
    </w:p>
    <w:p w:rsidR="003F3435" w:rsidRDefault="0032493E">
      <w:pPr>
        <w:spacing w:line="480" w:lineRule="auto"/>
        <w:ind w:firstLine="2160"/>
        <w:jc w:val="both"/>
      </w:pPr>
      <w:r>
        <w:t xml:space="preserve">[</w:t>
      </w:r>
      <w:r>
        <w:rPr>
          <w:strike/>
        </w:rPr>
        <w:t xml:space="preserve">(A)</w:t>
      </w:r>
      <w:r>
        <w:t xml:space="preserve">] 700 hours [</w:t>
      </w:r>
      <w:r>
        <w:rPr>
          <w:strike/>
        </w:rPr>
        <w:t xml:space="preserve">for training program participants who seek a licensed dyslexia therapist license; and</w:t>
      </w:r>
    </w:p>
    <w:p w:rsidR="003F3435" w:rsidRDefault="0032493E">
      <w:pPr>
        <w:spacing w:line="480" w:lineRule="auto"/>
        <w:ind w:firstLine="2160"/>
        <w:jc w:val="both"/>
      </w:pPr>
      <w:r>
        <w:t xml:space="preserve">[</w:t>
      </w:r>
      <w:r>
        <w:rPr>
          <w:strike/>
        </w:rPr>
        <w:t xml:space="preserve">(B) 60 hours for training program participants who seek a licensed dyslexia practitioner license</w:t>
      </w:r>
      <w:r>
        <w:t xml:space="preserve">];</w:t>
      </w:r>
    </w:p>
    <w:p w:rsidR="003F3435" w:rsidRDefault="0032493E">
      <w:pPr>
        <w:spacing w:line="480" w:lineRule="auto"/>
        <w:ind w:firstLine="1440"/>
        <w:jc w:val="both"/>
      </w:pPr>
      <w:r>
        <w:t xml:space="preserve">(10)</w:t>
      </w:r>
      <w:r xml:space="preserve">
        <w:t> </w:t>
      </w:r>
      <w:r xml:space="preserve">
        <w:t> </w:t>
      </w:r>
      <w:r>
        <w:t xml:space="preserve">have required training program participants to demonstrate the application of multisensory structured language education principles of instruction by completing demonstration lessons observed by an instructor and followed by a conference with and a written report by the instructor; and</w:t>
      </w:r>
    </w:p>
    <w:p w:rsidR="003F3435" w:rsidRDefault="0032493E">
      <w:pPr>
        <w:spacing w:line="480" w:lineRule="auto"/>
        <w:ind w:firstLine="1440"/>
        <w:jc w:val="both"/>
      </w:pPr>
      <w:r>
        <w:t xml:space="preserve">(11)</w:t>
      </w:r>
      <w:r xml:space="preserve">
        <w:t> </w:t>
      </w:r>
      <w:r xml:space="preserve">
        <w:t> </w:t>
      </w:r>
      <w:r>
        <w:t xml:space="preserve">have provided instruction based on the Texas Education Agency publication "The Dyslexia Handbook: Procedures Concerning Dyslexia and Related Disorders (2007)," or a revised version of that publication approved by the department.</w:t>
      </w:r>
    </w:p>
    <w:p w:rsidR="003F3435" w:rsidRDefault="0032493E">
      <w:pPr>
        <w:spacing w:line="480" w:lineRule="auto"/>
        <w:ind w:firstLine="720"/>
        <w:jc w:val="both"/>
      </w:pPr>
      <w:r>
        <w:t xml:space="preserve">(b)</w:t>
      </w:r>
      <w:r xml:space="preserve">
        <w:t> </w:t>
      </w:r>
      <w:r xml:space="preserve">
        <w:t> </w:t>
      </w:r>
      <w:r>
        <w:t xml:space="preserve">A training program must require a training program participant [</w:t>
      </w:r>
      <w:r>
        <w:rPr>
          <w:strike/>
        </w:rPr>
        <w:t xml:space="preserve">who seeks a licensed dyslexia practitioner license</w:t>
      </w:r>
      <w:r>
        <w:t xml:space="preserve">] to have completed at least </w:t>
      </w:r>
      <w:r>
        <w:rPr>
          <w:u w:val="single"/>
        </w:rPr>
        <w:t xml:space="preserve">10</w:t>
      </w:r>
      <w:r>
        <w:t xml:space="preserve"> [</w:t>
      </w:r>
      <w:r>
        <w:rPr>
          <w:strike/>
        </w:rPr>
        <w:t xml:space="preserve">five</w:t>
      </w:r>
      <w:r>
        <w:t xml:space="preserve">] demonstration lessons described by Subsection (a)(10) [</w:t>
      </w:r>
      <w:r>
        <w:rPr>
          <w:strike/>
        </w:rPr>
        <w:t xml:space="preserve">and a participant who seeks a licensed dyslexia therapist license to have completed at least 10 demonstration lessons</w:t>
      </w:r>
      <w:r>
        <w:t xml:space="preserve">].</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Subchapter C, Chapter 403, Occupations Code, is amended by adding Section 403.111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403.111.</w:t>
      </w:r>
      <w:r>
        <w:rPr>
          <w:u w:val="single"/>
        </w:rPr>
        <w:t xml:space="preserve"> </w:t>
      </w:r>
      <w:r>
        <w:rPr>
          <w:u w:val="single"/>
        </w:rPr>
        <w:t xml:space="preserve"> </w:t>
      </w:r>
      <w:r>
        <w:rPr>
          <w:u w:val="single"/>
        </w:rPr>
        <w:t xml:space="preserve">PROVISIONAL LICENSE.  (a) </w:t>
      </w:r>
      <w:r>
        <w:rPr>
          <w:u w:val="single"/>
        </w:rPr>
        <w:t xml:space="preserve"> </w:t>
      </w:r>
      <w:r>
        <w:rPr>
          <w:u w:val="single"/>
        </w:rPr>
        <w:t xml:space="preserve">A person is eligible for a provisional license under this chapter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as a Certified Academic Language Therapist by the Academic Language Therapy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pursuing a master's degree from an accredited public or private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provisional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to the department on the form and in the manner prescribed by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Section 403.151(b),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 may not practice dyslexia therapy</w:t>
      </w:r>
      <w:r>
        <w:t xml:space="preserve"> [</w:t>
      </w:r>
      <w:r>
        <w:rPr>
          <w:strike/>
        </w:rPr>
        <w:t xml:space="preserve">licensed dyslexia therapist may practice</w:t>
      </w:r>
      <w:r>
        <w:t xml:space="preserve">] in a [</w:t>
      </w:r>
      <w:r>
        <w:rPr>
          <w:strike/>
        </w:rPr>
        <w:t xml:space="preserve">school, learning center, clinic, or</w:t>
      </w:r>
      <w:r>
        <w:t xml:space="preserve">] private practice setting</w:t>
      </w:r>
      <w:r>
        <w:rPr>
          <w:u w:val="single"/>
        </w:rPr>
        <w:t xml:space="preserve">, including a learning center or clinic, unless the person is a licensed dyslexia therapist</w:t>
      </w:r>
      <w:r>
        <w:t xml:space="preserve">.</w:t>
      </w:r>
    </w:p>
    <w:p w:rsidR="003F3435" w:rsidRDefault="0032493E">
      <w:pPr>
        <w:spacing w:line="480" w:lineRule="auto"/>
        <w:ind w:firstLine="720"/>
        <w:jc w:val="both"/>
      </w:pPr>
      <w:r>
        <w:t xml:space="preserve">SECTION</w:t>
      </w:r>
      <w:r xml:space="preserve">
        <w:t> </w:t>
      </w:r>
      <w:r>
        <w:t xml:space="preserve">10.010.</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403.104; and</w:t>
      </w:r>
    </w:p>
    <w:p w:rsidR="003F3435" w:rsidRDefault="0032493E">
      <w:pPr>
        <w:spacing w:line="480" w:lineRule="auto"/>
        <w:ind w:firstLine="1440"/>
        <w:jc w:val="both"/>
      </w:pPr>
      <w:r>
        <w:t xml:space="preserve">(2)</w:t>
      </w:r>
      <w:r xml:space="preserve">
        <w:t> </w:t>
      </w:r>
      <w:r xml:space="preserve">
        <w:t> </w:t>
      </w:r>
      <w:r>
        <w:t xml:space="preserve">Section 403.151(a).</w:t>
      </w:r>
    </w:p>
    <w:p w:rsidR="003F3435" w:rsidRDefault="0032493E">
      <w:pPr>
        <w:spacing w:line="480" w:lineRule="auto"/>
        <w:ind w:firstLine="720"/>
        <w:jc w:val="both"/>
      </w:pPr>
      <w:r>
        <w:t xml:space="preserve">SECTION</w:t>
      </w:r>
      <w:r xml:space="preserve">
        <w:t> </w:t>
      </w:r>
      <w:r>
        <w:t xml:space="preserve">10.011.</w:t>
      </w:r>
      <w:r xml:space="preserve">
        <w:t> </w:t>
      </w:r>
      <w:r xml:space="preserve">
        <w:t> </w:t>
      </w:r>
      <w:r>
        <w:t xml:space="preserve">A license issued under a law that is repealed by this article expires on the effective date of this Act.</w:t>
      </w:r>
    </w:p>
    <w:p w:rsidR="003F3435" w:rsidRDefault="0032493E">
      <w:pPr>
        <w:spacing w:line="480" w:lineRule="auto"/>
        <w:ind w:firstLine="720"/>
        <w:jc w:val="both"/>
      </w:pPr>
      <w:r>
        <w:t xml:space="preserve">SECTION</w:t>
      </w:r>
      <w:r xml:space="preserve">
        <w:t> </w:t>
      </w:r>
      <w:r>
        <w:t xml:space="preserve">10.012.</w:t>
      </w:r>
      <w:r xml:space="preserve">
        <w:t> </w:t>
      </w:r>
      <w:r xml:space="preserve">
        <w:t> </w:t>
      </w:r>
      <w:r>
        <w:t xml:space="preserve">(a) </w:t>
      </w:r>
      <w:r>
        <w:t xml:space="preserve">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 violation of law committed before the effective date of this Act is governed by the law in effect on the date the violation was committed, and the former law is continued in effect for that purpose.</w:t>
      </w:r>
    </w:p>
    <w:p w:rsidR="003F3435" w:rsidRDefault="0032493E">
      <w:pPr>
        <w:spacing w:line="480" w:lineRule="auto"/>
        <w:jc w:val="center"/>
      </w:pPr>
      <w:r>
        <w:t xml:space="preserve">ARTICLE 11.  ORTHOTIC AND PROSTHETIC TECHNICIANS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(a)  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12.  DIETITIANS</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701.151(b),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 or the</w:t>
      </w:r>
      <w:r>
        <w:t xml:space="preserve"> department</w:t>
      </w:r>
      <w:r>
        <w:rPr>
          <w:u w:val="single"/>
        </w:rPr>
        <w:t xml:space="preserve">, as appropriate,</w:t>
      </w:r>
      <w:r>
        <w:t xml:space="preserv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adopt an official seal;</w:t>
      </w:r>
    </w:p>
    <w:p w:rsidR="003F3435" w:rsidRDefault="0032493E">
      <w:pPr>
        <w:spacing w:line="480" w:lineRule="auto"/>
        <w:ind w:firstLine="1440"/>
        <w:jc w:val="both"/>
      </w:pPr>
      <w:r>
        <w:t xml:space="preserve">[</w:t>
      </w:r>
      <w:r>
        <w:rPr>
          <w:strike/>
        </w:rPr>
        <w:t xml:space="preserve">(2)</w:t>
      </w:r>
      <w:r>
        <w:t xml:space="preserve">] adopt and publish a code of ethics;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establish the qualifications and fitness of applicants for licenses, including renewed and reciprocal licenses;</w:t>
      </w:r>
    </w:p>
    <w:p w:rsidR="003F3435" w:rsidRDefault="0032493E">
      <w:pPr>
        <w:spacing w:line="480" w:lineRule="auto"/>
        <w:ind w:firstLine="1440"/>
        <w:jc w:val="both"/>
      </w:pPr>
      <w:r>
        <w:t xml:space="preserve">[</w:t>
      </w:r>
      <w:r>
        <w:rPr>
          <w:strike/>
        </w:rPr>
        <w:t xml:space="preserve">(4) revoke, suspend, or deny a license, probate a license suspension, or reprimand a license holder for a violation of this chapter, a rule adopted under this chapter, or the code of ethics;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request and receive any necessary assistance from state educational institutions or other state agencies.</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Sections 701.155 and 701.353, Occupations Code, are repealed.</w:t>
      </w:r>
    </w:p>
    <w:p w:rsidR="003F3435" w:rsidRDefault="0032493E">
      <w:pPr>
        <w:spacing w:line="480" w:lineRule="auto"/>
        <w:jc w:val="center"/>
      </w:pPr>
      <w:r>
        <w:t xml:space="preserve">ARTICLE 13.  INTERIOR DESIGNERS</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1051.451, Occupations Code, is amended to read as follows:</w:t>
      </w:r>
    </w:p>
    <w:p w:rsidR="003F3435" w:rsidRDefault="0032493E">
      <w:pPr>
        <w:spacing w:line="480" w:lineRule="auto"/>
        <w:ind w:firstLine="720"/>
        <w:jc w:val="both"/>
      </w:pPr>
      <w:r>
        <w:t xml:space="preserve">Sec.</w:t>
      </w:r>
      <w:r xml:space="preserve">
        <w:t> </w:t>
      </w:r>
      <w:r>
        <w:t xml:space="preserve">1051.451.</w:t>
      </w:r>
      <w:r xml:space="preserve">
        <w:t> </w:t>
      </w:r>
      <w:r xml:space="preserve">
        <w:t> </w:t>
      </w:r>
      <w:r>
        <w:t xml:space="preserve">IMPOSITION OF ADMINISTRATIVE PENALTY.  </w:t>
      </w:r>
      <w:r>
        <w:rPr>
          <w:u w:val="single"/>
        </w:rPr>
        <w:t xml:space="preserve">(a)  Except as provided by Subsection (b), the</w:t>
      </w:r>
      <w:r>
        <w:t xml:space="preserve"> [</w:t>
      </w:r>
      <w:r>
        <w:rPr>
          <w:strike/>
        </w:rPr>
        <w:t xml:space="preserve">The</w:t>
      </w:r>
      <w:r>
        <w:t xml:space="preserve">] board may impose an administrative penalty on a person who engages in conduct for which the person is subject to disciplinary action under this subtitle, regardless of whether the person holds a certificate of registration issued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impose an administrative penalty under this subtitle on a person for conduct related to the practice of interior design unless the person holds a certificate of registration as an interior designer.</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Section 1053.251(a),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a determination that a ground for disciplinary action exists under Section 1053.252, the board shall:</w:t>
      </w:r>
    </w:p>
    <w:p w:rsidR="003F3435" w:rsidRDefault="0032493E">
      <w:pPr>
        <w:spacing w:line="480" w:lineRule="auto"/>
        <w:ind w:firstLine="1440"/>
        <w:jc w:val="both"/>
      </w:pPr>
      <w:r>
        <w:t xml:space="preserve">(1)</w:t>
      </w:r>
      <w:r xml:space="preserve">
        <w:t> </w:t>
      </w:r>
      <w:r xml:space="preserve">
        <w:t> </w:t>
      </w:r>
      <w:r>
        <w:t xml:space="preserve">revoke, suspend, or refuse to renew a certification of registration;</w:t>
      </w:r>
    </w:p>
    <w:p w:rsidR="003F3435" w:rsidRDefault="0032493E">
      <w:pPr>
        <w:spacing w:line="480" w:lineRule="auto"/>
        <w:ind w:firstLine="1440"/>
        <w:jc w:val="both"/>
      </w:pPr>
      <w:r>
        <w:t xml:space="preserve">(2)</w:t>
      </w:r>
      <w:r xml:space="preserve">
        <w:t> </w:t>
      </w:r>
      <w:r xml:space="preserve">
        <w:t> </w:t>
      </w:r>
      <w:r>
        <w:t xml:space="preserve">reprimand a certificate holder; or</w:t>
      </w:r>
    </w:p>
    <w:p w:rsidR="003F3435" w:rsidRDefault="0032493E">
      <w:pPr>
        <w:spacing w:line="480" w:lineRule="auto"/>
        <w:ind w:firstLine="1440"/>
        <w:jc w:val="both"/>
      </w:pPr>
      <w:r>
        <w:t xml:space="preserve">(3)</w:t>
      </w:r>
      <w:r xml:space="preserve">
        <w:t> </w:t>
      </w:r>
      <w:r xml:space="preserve">
        <w:t> </w:t>
      </w:r>
      <w:r>
        <w:t xml:space="preserve">impose an administrative penalty on a </w:t>
      </w:r>
      <w:r>
        <w:rPr>
          <w:u w:val="single"/>
        </w:rPr>
        <w:t xml:space="preserve">certificate holder</w:t>
      </w:r>
      <w:r>
        <w:t xml:space="preserve"> [</w:t>
      </w:r>
      <w:r>
        <w:rPr>
          <w:strike/>
        </w:rPr>
        <w:t xml:space="preserve">person</w:t>
      </w:r>
      <w:r>
        <w:t xml:space="preserve">] under Subchapter I, Chapter 1051.</w:t>
      </w:r>
    </w:p>
    <w:p w:rsidR="003F3435" w:rsidRDefault="0032493E">
      <w:pPr>
        <w:spacing w:line="480" w:lineRule="auto"/>
        <w:ind w:firstLine="720"/>
        <w:jc w:val="both"/>
      </w:pPr>
      <w:r>
        <w:t xml:space="preserve">SECTION</w:t>
      </w:r>
      <w:r xml:space="preserve">
        <w:t> </w:t>
      </w:r>
      <w:r>
        <w:t xml:space="preserve">13.003.</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13.004.</w:t>
      </w:r>
      <w:r xml:space="preserve">
        <w:t> </w:t>
      </w:r>
      <w:r xml:space="preserve">
        <w:t> </w:t>
      </w:r>
      <w:r>
        <w:t xml:space="preserve">Sections 1051.451 and 1053.251(a), Occupations Code, as amended by this article, apply only to the imposition of an administrative penalty for a violation that occurs on or after the effective date of this Act. </w:t>
      </w:r>
      <w:r>
        <w:t xml:space="preserve"> </w:t>
      </w:r>
      <w:r>
        <w:t xml:space="preserve">The imposition of an administrative penalty for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13.005.</w:t>
      </w:r>
      <w:r xml:space="preserve">
        <w:t> </w:t>
      </w:r>
      <w:r xml:space="preserve">
        <w:t> </w:t>
      </w:r>
      <w:r>
        <w:t xml:space="preserve">The repeal by this article of Subchapter H, Chapter 1053, Occupations Code, does not apply to an offense committed under that subchapter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jc w:val="center"/>
      </w:pPr>
      <w:r>
        <w:t xml:space="preserve">ARTICLE 14.  BARBERS AND COSMETOLOGISTS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1602.255(c),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for the licensing of specialty instructors to teach specialty courses in the practice of cosmetology defined in Sections </w:t>
      </w:r>
      <w:r>
        <w:rPr>
          <w:u w:val="single"/>
        </w:rPr>
        <w:t xml:space="preserve">1602.002(a)(2), (4), (5), (6)</w:t>
      </w:r>
      <w:r>
        <w:t xml:space="preserve"> </w:t>
      </w:r>
      <w:r>
        <w:t xml:space="preserve">[</w:t>
      </w:r>
      <w:r>
        <w:rPr>
          <w:strike/>
        </w:rPr>
        <w:t xml:space="preserve">1602.002(a)(5)</w:t>
      </w:r>
      <w:r>
        <w:t xml:space="preserve">], (7), (8), </w:t>
      </w:r>
      <w:r>
        <w:rPr>
          <w:u w:val="single"/>
        </w:rPr>
        <w:t xml:space="preserve">(9),</w:t>
      </w:r>
      <w:r>
        <w:t xml:space="preserve"> [</w:t>
      </w:r>
      <w:r>
        <w:rPr>
          <w:strike/>
        </w:rPr>
        <w:t xml:space="preserve">and</w:t>
      </w:r>
      <w:r>
        <w:t xml:space="preserve">] (10)</w:t>
      </w:r>
      <w:r>
        <w:rPr>
          <w:u w:val="single"/>
        </w:rPr>
        <w:t xml:space="preserve">, and (11)</w:t>
      </w:r>
      <w:r>
        <w:t xml:space="preserve">.</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1602.261(a),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manicurist/esthetician specialty license may perform only the practice of cosmetology defined in Sections 1602.002(a)(4) through </w:t>
      </w:r>
      <w:r>
        <w:rPr>
          <w:u w:val="single"/>
        </w:rPr>
        <w:t xml:space="preserve">(10)</w:t>
      </w:r>
      <w:r>
        <w:t xml:space="preserve"> [</w:t>
      </w:r>
      <w:r>
        <w:rPr>
          <w:strike/>
        </w:rPr>
        <w:t xml:space="preserve">(9)</w:t>
      </w:r>
      <w:r>
        <w:t xml:space="preserv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1602.305(a),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specialty shop license may maintain an establishment in which only the practice of cosmetology as defined in Section 1602.002(a)(2), </w:t>
      </w:r>
      <w:r>
        <w:rPr>
          <w:u w:val="single"/>
        </w:rPr>
        <w:t xml:space="preserve">(4),</w:t>
      </w:r>
      <w:r>
        <w:t xml:space="preserve"> (5), </w:t>
      </w:r>
      <w:r>
        <w:rPr>
          <w:u w:val="single"/>
        </w:rPr>
        <w:t xml:space="preserve">(6),</w:t>
      </w:r>
      <w:r>
        <w:t xml:space="preserve"> (7), (8), </w:t>
      </w:r>
      <w:r>
        <w:rPr>
          <w:u w:val="single"/>
        </w:rPr>
        <w:t xml:space="preserve">(9),</w:t>
      </w:r>
      <w:r>
        <w:t xml:space="preserve"> [</w:t>
      </w:r>
      <w:r>
        <w:rPr>
          <w:strike/>
        </w:rPr>
        <w:t xml:space="preserve">or</w:t>
      </w:r>
      <w:r>
        <w:t xml:space="preserve">] (10)</w:t>
      </w:r>
      <w:r>
        <w:rPr>
          <w:u w:val="single"/>
        </w:rPr>
        <w:t xml:space="preserve">, or (11)</w:t>
      </w:r>
      <w:r>
        <w:t xml:space="preserve">  is performed.</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1603.104, Occupations Code, is amended by amending Subsection (b) and adding Subsections (c) and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at</w:t>
      </w:r>
      <w:r>
        <w:t xml:space="preserve"> [</w:t>
      </w:r>
      <w:r>
        <w:rPr>
          <w:strike/>
        </w:rPr>
        <w:t xml:space="preserve">At</w:t>
      </w:r>
      <w:r>
        <w:t xml:space="preserve">] least once every </w:t>
      </w:r>
      <w:r>
        <w:rPr>
          <w:u w:val="single"/>
        </w:rPr>
        <w:t xml:space="preserve">four</w:t>
      </w:r>
      <w:r>
        <w:t xml:space="preserve"> [</w:t>
      </w:r>
      <w:r>
        <w:rPr>
          <w:strike/>
        </w:rPr>
        <w:t xml:space="preserve">two</w:t>
      </w:r>
      <w:r>
        <w:t xml:space="preserve">] years, the department shall inspect each shop or other facility that holds a license, certificate, or permit in which the practice of barbering or cosmetology is performed under this chapter, Chapter 1601, or Chapter 1602</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w:t>
      </w:r>
      <w:r>
        <w:t xml:space="preserve">[</w:t>
      </w:r>
      <w:r>
        <w:rPr>
          <w:strike/>
        </w:rPr>
        <w:t xml:space="preserve">, and at</w:t>
      </w:r>
      <w:r>
        <w:t xml:space="preserve">] least twice per year, the department shall inspect each school in which barbering or cosmetology is taught under this chapter, Chapter 1601, or Chapter 1602.</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At least once every two years, the department shall inspect each specialty shop that holds a license, certificate, or permit issued under this chapter, Chapter 1601, or Chapter 1602 and at which the practices described by Section 1601.002(1)(E) or (F) or 1602.002(a)(8) or (9) are performed.</w:t>
      </w:r>
    </w:p>
    <w:p w:rsidR="003F3435" w:rsidRDefault="0032493E">
      <w:pPr>
        <w:spacing w:line="480" w:lineRule="auto"/>
        <w:jc w:val="center"/>
      </w:pPr>
      <w:r>
        <w:t xml:space="preserve">ARTICLE 15.  USED AUTOMOTIVE PARTS RECYCLERS</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2309.102(a),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for licensing used automotive parts recyclers [</w:t>
      </w:r>
      <w:r>
        <w:rPr>
          <w:strike/>
        </w:rPr>
        <w:t xml:space="preserve">and used automotive parts employees</w:t>
      </w:r>
      <w:r>
        <w:t xml:space="preserve">].</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The heading to Section 2309.106, Occupations Code, is amended to read as follows:</w:t>
      </w:r>
    </w:p>
    <w:p w:rsidR="003F3435" w:rsidRDefault="0032493E">
      <w:pPr>
        <w:spacing w:line="480" w:lineRule="auto"/>
        <w:ind w:firstLine="720"/>
        <w:jc w:val="both"/>
      </w:pPr>
      <w:r>
        <w:t xml:space="preserve">Sec.</w:t>
      </w:r>
      <w:r xml:space="preserve">
        <w:t> </w:t>
      </w:r>
      <w:r>
        <w:t xml:space="preserve">2309.106.</w:t>
      </w:r>
      <w:r xml:space="preserve">
        <w:t> </w:t>
      </w:r>
      <w:r xml:space="preserve">
        <w:t> </w:t>
      </w:r>
      <w:r>
        <w:t xml:space="preserve">PERIODIC [</w:t>
      </w:r>
      <w:r>
        <w:rPr>
          <w:strike/>
        </w:rPr>
        <w:t xml:space="preserve">AND RISK-BASED</w:t>
      </w:r>
      <w:r>
        <w:t xml:space="preserve">] INSPECTIONS.</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2309.106(c) and (d); and</w:t>
      </w:r>
    </w:p>
    <w:p w:rsidR="003F3435" w:rsidRDefault="0032493E">
      <w:pPr>
        <w:spacing w:line="480" w:lineRule="auto"/>
        <w:ind w:firstLine="1440"/>
        <w:jc w:val="both"/>
      </w:pPr>
      <w:r>
        <w:t xml:space="preserve">(2)</w:t>
      </w:r>
      <w:r xml:space="preserve">
        <w:t> </w:t>
      </w:r>
      <w:r xml:space="preserve">
        <w:t> </w:t>
      </w:r>
      <w:r>
        <w:t xml:space="preserve">Section 2309.154.</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(a)  On the effective date of this Act, a used automotive parts employee license issued under former Section 2309.154,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used automotive parts employees adopted under Chapter 2309, Occupations Code.</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(a)  The change in law made by this article to Chapter 2309, Occupations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jc w:val="center"/>
      </w:pPr>
      <w:r>
        <w:t xml:space="preserve">ARTICLE 16.  EFFECTIVE DATE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