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Oliverson</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2867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2019; April</w:t>
      </w:r>
      <w:r xml:space="preserve">
        <w:t> </w:t>
      </w:r>
      <w:r>
        <w:t xml:space="preserve">9,</w:t>
      </w:r>
      <w:r xml:space="preserve">
        <w:t> </w:t>
      </w:r>
      <w:r>
        <w:t xml:space="preserve">2019, read first time and referred to Committee on Higher Education;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2867</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Sam Houston State University College of Osteopathic Medicine.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96, Education Code, is amended by adding Section 96.66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96.66.</w:t>
      </w:r>
      <w:r>
        <w:rPr>
          <w:u w:val="single"/>
        </w:rPr>
        <w:t xml:space="preserve"> </w:t>
      </w:r>
      <w:r>
        <w:rPr>
          <w:u w:val="single"/>
        </w:rPr>
        <w:t xml:space="preserve"> </w:t>
      </w:r>
      <w:r>
        <w:rPr>
          <w:u w:val="single"/>
        </w:rPr>
        <w:t xml:space="preserve">SAM HOUSTON STATE UNIVERSITY COLLEGE OF OSTEOPATHIC MEDICINE.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regents of the Texas State University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"College" means the Sam Houston State University College of Osteopathic Medicine established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"University"</w:t>
      </w:r>
      <w:r>
        <w:rPr>
          <w:u w:val="single"/>
        </w:rPr>
        <w:t xml:space="preserve"> </w:t>
      </w:r>
      <w:r>
        <w:rPr>
          <w:u w:val="single"/>
        </w:rPr>
        <w:t xml:space="preserve">means Sam Houston State University.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Sam Houston State University College of Osteopathic Medicine is a college of the university and is under the management and control of the board with degrees offered under the name and authority of the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prescribe courses leading to customary degrees and may adopt rules for the operation, control, and management of the college as necessary for conducting a college of osteopathic medicine of the first class.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provost of the university, on behalf of the board, may execute and carry out an affiliation or coordinating agreement with any other entity or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solicit, accept, and administer gifts and grants from any public or private source for the use and benefit of the college.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college's facilities, the board may enter into agreements under which additional facilities used in the college's teaching and research programs, including libraries, auditoriums, research facilities, and medical education buildings, may be provided by a public or private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teaching hospital considered suitable by the board may be provided by a public or private entity. The hospital may not be constructed, maintained, or operated with state funds.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the university is not entitled to receive any formula funding for the college.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58.002(a)(1), Education Code, is amended to read as follows:</w:t>
      </w:r>
    </w:p>
    <w:p w:rsidR="003F3435" w:rsidRDefault="0032493E">
      <w:pPr>
        <w:spacing w:line="480" w:lineRule="auto"/>
        <w:ind w:firstLine="1440"/>
        <w:jc w:val="both"/>
      </w:pPr>
      <w:r>
        <w:t xml:space="preserve">(1)</w:t>
      </w:r>
      <w:r xml:space="preserve">
        <w:t> </w:t>
      </w:r>
      <w:r xml:space="preserve">
        <w:t> </w:t>
      </w:r>
      <w:r>
        <w:t xml:space="preserve">"Resident physician" means a person who is appointed a resident physician by a school of medicine in The University of Texas System, the Texas Tech University System, The Texas A&amp;M University System, or the University of North Texas System or by </w:t>
      </w:r>
      <w:r>
        <w:rPr>
          <w:u w:val="single"/>
        </w:rPr>
        <w:t xml:space="preserve">the Sam Houston State University College of Osteopathic Medicine or</w:t>
      </w:r>
      <w:r>
        <w:t xml:space="preserve"> the Baylor College of Medicine and who:</w:t>
      </w:r>
    </w:p>
    <w:p w:rsidR="003F3435" w:rsidRDefault="0032493E">
      <w:pPr>
        <w:spacing w:line="480" w:lineRule="auto"/>
        <w:ind w:firstLine="2160"/>
        <w:jc w:val="both"/>
      </w:pPr>
      <w:r>
        <w:t xml:space="preserve">(A)</w:t>
      </w:r>
      <w:r xml:space="preserve">
        <w:t> </w:t>
      </w:r>
      <w:r xml:space="preserve">
        <w:t> </w:t>
      </w:r>
      <w:r>
        <w:t xml:space="preserve">has received a Doctor of Medicine or a Doctor of Osteopathic Medicine degree from the Baylor College of Medicine or from an approved school of medicine; or</w:t>
      </w:r>
    </w:p>
    <w:p w:rsidR="003F3435" w:rsidRDefault="0032493E">
      <w:pPr>
        <w:spacing w:line="480" w:lineRule="auto"/>
        <w:ind w:firstLine="2160"/>
        <w:jc w:val="both"/>
      </w:pPr>
      <w:r>
        <w:t xml:space="preserve">(B)</w:t>
      </w:r>
      <w:r xml:space="preserve">
        <w:t> </w:t>
      </w:r>
      <w:r xml:space="preserve">
        <w:t> </w:t>
      </w:r>
      <w:r>
        <w:t xml:space="preserve">is a citizen of Texas and has received a Doctor of Medicine or a Doctor of Osteopathic Medicine degree from some other school of medicine that is accredited by the Liaison Committee on Medical Education or by the Bureau of Professional Education of the American Osteopathic Association.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59.01(1) and (3), Education Code, are amended to read as follows:</w:t>
      </w:r>
    </w:p>
    <w:p w:rsidR="003F3435" w:rsidRDefault="0032493E">
      <w:pPr>
        <w:spacing w:line="480" w:lineRule="auto"/>
        <w:ind w:firstLine="1440"/>
        <w:jc w:val="both"/>
      </w:pPr>
      <w:r>
        <w:t xml:space="preserve">(1)</w:t>
      </w:r>
      <w:r xml:space="preserve">
        <w:t> </w:t>
      </w:r>
      <w:r xml:space="preserve">
        <w:t> </w:t>
      </w:r>
      <w:r>
        <w:t xml:space="preserve">"Medical staff or students" means medical doctors, doctors of osteopathy, dentists, veterinarians, and podiatrists appointed to the faculty or professional medical staff employed for student health services by The University of Texas System, The Texas A&amp;M University System, the Texas Tech University System, </w:t>
      </w:r>
      <w:r>
        <w:rPr>
          <w:u w:val="single"/>
        </w:rPr>
        <w:t xml:space="preserve">the Sam Houston State University College of Osteopathic Medicine,</w:t>
      </w:r>
      <w:r>
        <w:t xml:space="preserve"> or the University of North Texas Health Science Center at Fort Worth, either full time or who, although appointed less than full time (including volunteers), either devote their total professional service to such appointment or provide services to patients by assignment from the department chairman; and interns, residents, fellows, and medical or dental students, veterinary students, and students of osteopathy participating in a patient-care program in The University of Texas System, The Texas A&amp;M University System, the Texas Tech University System, </w:t>
      </w:r>
      <w:r>
        <w:rPr>
          <w:u w:val="single"/>
        </w:rPr>
        <w:t xml:space="preserve">the Sam Houston State University College of Osteopathic Medicine,</w:t>
      </w:r>
      <w:r>
        <w:t xml:space="preserve"> or the University of North Texas Health Science Center at Fort Worth.</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Texas State University System,</w:t>
      </w:r>
      <w:r>
        <w:t xml:space="preserve"> or the board of regents of the University of North Texas.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59.02(a)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board may establish a separate self-insurance fund to pay any damages adjudged in a court of competent jurisdiction or a settlement of any medical malpractice claim against a member of the medical staff or students arising from the exercise of </w:t>
      </w:r>
      <w:r>
        <w:rPr>
          <w:u w:val="single"/>
        </w:rPr>
        <w:t xml:space="preserve">the member's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Sam Houston State University College of Osteopathic Medicine,</w:t>
      </w:r>
      <w:r>
        <w:t xml:space="preserve"> or the University of North Texas Health Science Center at Fort Worth.</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w:t>
      </w:r>
      <w:r>
        <w:rPr>
          <w:u w:val="single"/>
        </w:rPr>
        <w:t xml:space="preserve">the Texas State University System,</w:t>
      </w:r>
      <w:r>
        <w:t xml:space="preserve"> or the University of North Texas Health Science Center at Fort Worth.  All expenditures from the funds shall be paid pursuant to approval by the boards.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61.003(5), Education Code, is amended to read as follows:</w:t>
      </w:r>
    </w:p>
    <w:p w:rsidR="003F3435" w:rsidRDefault="0032493E">
      <w:pPr>
        <w:spacing w:line="480" w:lineRule="auto"/>
        <w:ind w:firstLine="1440"/>
        <w:jc w:val="both"/>
      </w:pPr>
      <w:r>
        <w:t xml:space="preserve">(5)</w:t>
      </w:r>
      <w:r xml:space="preserve">
        <w:t> </w:t>
      </w:r>
      <w:r xml:space="preserve">
        <w:t> </w:t>
      </w:r>
      <w:r>
        <w:t xml:space="preserve">"Medical and dental unit" means The Texas A&amp;M University System Health Science Center and its component institutions, agencies, and programs; the Texas Tech University Health Sciences Center; the Texas Tech University Health Sciences Center at El Paso; </w:t>
      </w:r>
      <w:r>
        <w:rPr>
          <w:u w:val="single"/>
        </w:rPr>
        <w:t xml:space="preserve">the Sam Houston State University College of Osteopathic Medicine;</w:t>
      </w:r>
      <w:r>
        <w:t xml:space="preserve">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The University of Texas Health Science Center--South Texas and its component institutions, if established under Subchapter N, Chapter 74; the nursing institutions of The Texas A&amp;M University System and The University of Texas System; and The University of Texas School of Public Health at Houston; and such other medical or dental schools as may be established by statute or as provided in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61.501(1),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"Medical school" means the medical school at The University of Texas Health Science Center at Houston, the medical school at The University of Texas Southwestern Medical Center, the medical school at The University of Texas Health Science Center at San Antonio, The University of Texas Medical Branch at Galveston, the medical school at The University of Texas at Austin, the medical school at The University of Texas Rio Grande Valley, the medical education program of The University of Texas Health Science Center at Tyler, the medical school at the Texas Tech University Health Sciences Center, the medical school at the Texas Tech University Health Sciences Center at El Paso, </w:t>
      </w:r>
      <w:r>
        <w:rPr>
          <w:u w:val="single"/>
        </w:rPr>
        <w:t xml:space="preserve">the Sam Houston State University College of Osteopathic Medicine,</w:t>
      </w:r>
      <w:r>
        <w:t xml:space="preserve"> the Baylor College of Medicine, the college of osteopathic medicine at the University of North Texas Health Science Center at Fort Worth, or the medical school at the Texas A&amp;M University Health Science Center.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amount available for distribution from the fund may be appropriated only for programs that benefit medical research, health education, or treatment programs at the following health-related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Health Science Center--South Texas and its component institutions, if established under Subchapter N, Chapter 74;</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(11)</w:t>
      </w:r>
      <w:r xml:space="preserve">
        <w:t> </w:t>
      </w:r>
      <w:r xml:space="preserve">
        <w:t> </w:t>
      </w:r>
      <w:r>
        <w:t xml:space="preserve">the Texas Tech University Health Sciences Center at El Paso;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the Sam Houston State University College of Osteopathic Medicine; and</w:t>
      </w:r>
    </w:p>
    <w:p w:rsidR="003F3435" w:rsidRDefault="0032493E">
      <w:pPr>
        <w:spacing w:line="480" w:lineRule="auto"/>
        <w:ind w:firstLine="1440"/>
        <w:jc w:val="both"/>
      </w:pPr>
      <w:r>
        <w:rPr>
          <w:u w:val="single"/>
        </w:rPr>
        <w:t xml:space="preserve">(13)</w:t>
      </w:r>
      <w:r xml:space="preserve">
        <w:t> </w:t>
      </w:r>
      <w:r xml:space="preserve">
        <w:t> </w:t>
      </w:r>
      <w:r>
        <w:t xml:space="preserve">Baylor College of Medicine, if a contract between Baylor College of Medicine and the Texas Higher Education Coordinating Board is in effect under Section 61.092.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Sam Houston State University College of Osteopathic Medicine is eligible to receive funding under Subchapter A, Chapter 63, Education Code, beginning with allocations for the state fiscal year that begins September 1, 2019.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