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Phelan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procurement of interior design services by a governmental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2254.002(2),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"Professional services" means services: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within the scope of the practice, as defined by state law, of: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accounting;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architecture;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landscape architecture;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land surveying;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(v)</w:t>
      </w:r>
      <w:r xml:space="preserve">
        <w:t> </w:t>
      </w:r>
      <w:r xml:space="preserve">
        <w:t> </w:t>
      </w:r>
      <w:r>
        <w:t xml:space="preserve">medicine;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(vi)</w:t>
      </w:r>
      <w:r xml:space="preserve">
        <w:t> </w:t>
      </w:r>
      <w:r xml:space="preserve">
        <w:t> </w:t>
      </w:r>
      <w:r>
        <w:t xml:space="preserve">optometry;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(vii)</w:t>
      </w:r>
      <w:r xml:space="preserve">
        <w:t> </w:t>
      </w:r>
      <w:r xml:space="preserve">
        <w:t> </w:t>
      </w:r>
      <w:r>
        <w:t xml:space="preserve">professional engineering;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(viii)</w:t>
      </w:r>
      <w:r xml:space="preserve">
        <w:t> </w:t>
      </w:r>
      <w:r xml:space="preserve">
        <w:t> </w:t>
      </w:r>
      <w:r>
        <w:t xml:space="preserve">real estate appraising;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(ix)</w:t>
      </w:r>
      <w:r xml:space="preserve">
        <w:t> </w:t>
      </w:r>
      <w:r xml:space="preserve">
        <w:t> </w:t>
      </w:r>
      <w:r>
        <w:t xml:space="preserve">professional nursing;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provided in connection with the professional employment or practice of a person who is licensed or registered as: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 certified public accountant;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an architect;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a landscape architect;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a land surveyor;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(v)</w:t>
      </w:r>
      <w:r xml:space="preserve">
        <w:t> </w:t>
      </w:r>
      <w:r xml:space="preserve">
        <w:t> </w:t>
      </w:r>
      <w:r>
        <w:t xml:space="preserve">a physician, including a surgeon;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(vi)</w:t>
      </w:r>
      <w:r xml:space="preserve">
        <w:t> </w:t>
      </w:r>
      <w:r xml:space="preserve">
        <w:t> </w:t>
      </w:r>
      <w:r>
        <w:t xml:space="preserve">an optometrist;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(vii)</w:t>
      </w:r>
      <w:r xml:space="preserve">
        <w:t> </w:t>
      </w:r>
      <w:r xml:space="preserve">
        <w:t> </w:t>
      </w:r>
      <w:r>
        <w:t xml:space="preserve">a professional engineer;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(viii)</w:t>
      </w:r>
      <w:r xml:space="preserve">
        <w:t> </w:t>
      </w:r>
      <w:r xml:space="preserve">
        <w:t> </w:t>
      </w:r>
      <w:r>
        <w:t xml:space="preserve">a state certified or state licensed real estate appraiser;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(ix)</w:t>
      </w:r>
      <w:r xml:space="preserve">
        <w:t> </w:t>
      </w:r>
      <w:r xml:space="preserve">
        <w:t> </w:t>
      </w:r>
      <w:r>
        <w:t xml:space="preserve">a registered nurse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provided by a person lawfully engaged in interior design, regardless of whether the person is registered as an interior designer under Chapter 1053, Occupations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2254.002(2), Government Code, as amended by this Act, applies only to a contract entered into on or after October 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