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2868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1;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procurement of interior design services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"Professional services" means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within the scope of the practice, as defined by state law,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accounting;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landscape 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land surveying;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medicine;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optometry;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professional engineering;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real estate appraising;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professional nursing;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in connection with the professional employment or practice of a person who is licensed or registered as: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certified public accountant;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landscape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land surveyor;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 physician, including a surgeon;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an optometrist;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 professional engineer;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 state certified or state licensed real estate appraiser;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a registered nurse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provided by a person lawfully engaged in interior design, regardless of whether the person is registered as an interior designer under Chapter 1053, Occupations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as amended by this Act, applies only to a contract entered into on or after October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