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2887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Promise Scholarship Program for certain students at participating two-year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PROMISE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 public junior college, public technical institute, or public state college, as those terms are defined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institution" means an eligible institution that elects to participate in the program under Section 56.524.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Texas Promise Scholarship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PROGRAM. </w:t>
      </w:r>
      <w:r>
        <w:rPr>
          <w:u w:val="single"/>
        </w:rPr>
        <w:t xml:space="preserve"> </w:t>
      </w:r>
      <w:r>
        <w:rPr>
          <w:u w:val="single"/>
        </w:rPr>
        <w:t xml:space="preserve">The Texas Promise Scholarship Program is an optional program under which participating two-year institutions of higher education may provide assistance in the payment of tuition and mandatory fees to enable eligible students to attend those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The coordinating board shall administer the program and adopt any rules necessary to implement the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ELECTION TO PARTICIPATE; AWARD OF SCHOLARSHIP. </w:t>
      </w:r>
      <w:r>
        <w:rPr>
          <w:u w:val="single"/>
        </w:rPr>
        <w:t xml:space="preserve"> </w:t>
      </w:r>
      <w:r>
        <w:rPr>
          <w:u w:val="single"/>
        </w:rPr>
        <w:t xml:space="preserve">(a) </w:t>
      </w:r>
      <w:r>
        <w:rPr>
          <w:u w:val="single"/>
        </w:rPr>
        <w:t xml:space="preserve"> </w:t>
      </w:r>
      <w:r>
        <w:rPr>
          <w:u w:val="single"/>
        </w:rPr>
        <w:t xml:space="preserve">An eligible institution may elect to participate in the program by notifying the coordinating board of the institution's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money available for the purpose, each participating institution shall award scholarships to eligible students under the program. In determining who should receive a scholarship under the program, the institution may give priority to awarding scholarships to students in any major or certificate or degree program designated by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INITIAL ELIGIBILITY FOR SCHOLARSHIP.  (a) </w:t>
      </w:r>
      <w:r>
        <w:rPr>
          <w:u w:val="single"/>
        </w:rPr>
        <w:t xml:space="preserve"> </w:t>
      </w:r>
      <w:r>
        <w:rPr>
          <w:u w:val="single"/>
        </w:rPr>
        <w:t xml:space="preserve">To be eligible initially for a scholarship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financial need requirements as defined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an associate degree or certificate program at a participating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as an entering student for at least one-half of a full course load for an entering student in the associate degree or certificate program, as determined by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 is not eligible to receive a scholarship under the program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 is not eligible to receive a scholarship under the program if the person has been granted an associate or baccalaureate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person may not receive a scholarship under the program for more than 75 semester credit hours or the equivalent.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person's eligibility for a scholarship under the program ends on the third anniversary of the initial award of a scholarship under the program to the person and the person's enrollment in a participating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CONTINUING ELIGIBILITY AND ACADEMIC PERFORMANCE REQUIREMENTS. </w:t>
      </w:r>
      <w:r>
        <w:rPr>
          <w:u w:val="single"/>
        </w:rPr>
        <w:t xml:space="preserve"> </w:t>
      </w:r>
      <w:r>
        <w:rPr>
          <w:u w:val="single"/>
        </w:rPr>
        <w:t xml:space="preserve">(a) </w:t>
      </w:r>
      <w:r>
        <w:rPr>
          <w:u w:val="single"/>
        </w:rPr>
        <w:t xml:space="preserve"> </w:t>
      </w:r>
      <w:r>
        <w:rPr>
          <w:u w:val="single"/>
        </w:rPr>
        <w:t xml:space="preserve">After initially qualifying for a scholarship under the program, a person may continue to receive a scholarship under the program during each semester or term in which the person is enrolled at a participating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financial need requirements as defined by the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an associate degree or certificate program at a participating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enrolled for at least one-half of a full course load for a student in an associate degree or certificate program, as determined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makes satisfactory academic progress toward an associate degree or certificate;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complies with any additional nonacademic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scholarship under this section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scholarship under the program during the next semester or term in which the person enrolls. A person may become eligible to receive a scholarship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scholarship;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attempted in the student 's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scholarship under the program continues to remain eligible to receive the scholarship if the person enrolls in or transfers to another participating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scholarship under the program,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scholarship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required under Subsection (a)(3);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SCHOLARSHIP USE. </w:t>
      </w:r>
      <w:r>
        <w:rPr>
          <w:u w:val="single"/>
        </w:rPr>
        <w:t xml:space="preserve"> </w:t>
      </w:r>
      <w:r>
        <w:rPr>
          <w:u w:val="single"/>
        </w:rPr>
        <w:t xml:space="preserve">A scholarship awarded by a participating institution under the program may be applied only to the payment of tuition and mandatory fees at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SCHOLARSHIP AMOUNT.  (a) </w:t>
      </w:r>
      <w:r>
        <w:rPr>
          <w:u w:val="single"/>
        </w:rPr>
        <w:t xml:space="preserve"> </w:t>
      </w:r>
      <w:r>
        <w:rPr>
          <w:u w:val="single"/>
        </w:rPr>
        <w:t xml:space="preserve">The amount of a scholarship awarded by a participating institution to an eligible student under the program for a semester or other academic term in which the student is enrolled at the institution may not exceed the difference between the amount of tuition and mandatory fees charged to the student by the institution for that semester or term and the amount of any other gift aid, including state or federal grants or scholarships, awarded to the student for that semester or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scholarship may not be awarded under the program to an eligible student for a semester or other academic term until any other gift aid for which the student is eligible has been awarded to the student and the student's unmet financial need has been established for purposes of determining the appropriate amount of the student's scholarship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56.529.</w:t>
      </w:r>
      <w:r>
        <w:rPr>
          <w:u w:val="single"/>
        </w:rPr>
        <w:t xml:space="preserve"> </w:t>
      </w:r>
      <w:r>
        <w:rPr>
          <w:u w:val="single"/>
        </w:rPr>
        <w:t xml:space="preserve"> </w:t>
      </w:r>
      <w:r>
        <w:rPr>
          <w:u w:val="single"/>
        </w:rPr>
        <w:t xml:space="preserve">NOTIFICATION OF PROGRAM; RESPONSIBILITIES OF SCHOOL DISTRICTS.  (a) </w:t>
      </w:r>
      <w:r>
        <w:rPr>
          <w:u w:val="single"/>
        </w:rPr>
        <w:t xml:space="preserve"> </w:t>
      </w:r>
      <w:r>
        <w:rPr>
          <w:u w:val="single"/>
        </w:rPr>
        <w:t xml:space="preserve">The coordinating board, in consultation with all participating institutions, shall prepare materials designed to inform prospective students, their parents, and high school counselors about the program, the institutions participating in the program, and eligibility for a scholarship under the program. </w:t>
      </w:r>
      <w:r>
        <w:rPr>
          <w:u w:val="single"/>
        </w:rPr>
        <w:t xml:space="preserve"> </w:t>
      </w:r>
      <w:r>
        <w:rPr>
          <w:u w:val="single"/>
        </w:rPr>
        <w:t xml:space="preserve">The coordinating board shall distribute to each eligible institution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the institutions participating in the program, and the eligibility requirements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56.530.</w:t>
      </w:r>
      <w:r>
        <w:rPr>
          <w:u w:val="single"/>
        </w:rPr>
        <w:t xml:space="preserve"> </w:t>
      </w:r>
      <w:r>
        <w:rPr>
          <w:u w:val="single"/>
        </w:rPr>
        <w:t xml:space="preserve"> </w:t>
      </w:r>
      <w:r>
        <w:rPr>
          <w:u w:val="single"/>
        </w:rPr>
        <w:t xml:space="preserve">GIFTS, GRANTS, AND DONATIONS. In addition to other money appropriated by the legislature, each participating institution may solicit, accept, and spend gifts, grants, and donations from any public or private source for the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Each two-year public institution of higher education that elects to participate in the Texas Promise Scholarship Program established under Subchapter T, Chapter 56, Education Code, as added by this Act, shall begin awarding scholarships under that subchapter for the first academic year for which money is available for that purpose, except that an institution may not award scholarships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