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Perry)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2888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15,</w:t>
      </w:r>
      <w:r xml:space="preserve">
        <w:t> </w:t>
      </w:r>
      <w:r>
        <w:t xml:space="preserve">2019;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2019, read first time and referred to Committee on Administration; May</w:t>
      </w:r>
      <w:r xml:space="preserve">
        <w:t> </w:t>
      </w:r>
      <w:r>
        <w:t xml:space="preserve">3,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4, Nays 0; May</w:t>
      </w:r>
      <w:r xml:space="preserve">
        <w:t> </w:t>
      </w:r>
      <w:r>
        <w:t xml:space="preserve">3,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Fallon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petition filed for a place on the ballot as a candidate for the board of directors of the Wilbarger County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1113.053,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1113.053.</w:t>
      </w:r>
      <w:r xml:space="preserve">
        <w:t> </w:t>
      </w:r>
      <w:r xml:space="preserve">
        <w:t> </w:t>
      </w:r>
      <w:r>
        <w:t xml:space="preserve">BALLOT PETITION.  A person who wants to have the person's name printed on the ballot as a candidate for director must file with the board secretary a petition requesting that action.  The petition must be[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signed by at least 100 registered voters;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filed by the deadline imposed by Section 144.005,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