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2891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against veterinarians for certain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w:t>
      </w:r>
      <w:r>
        <w:t xml:space="preserve">ection 38.006, Civil Practice and Remedies Code, is amended to read as follows:</w:t>
      </w:r>
    </w:p>
    <w:p w:rsidR="003F3435" w:rsidRDefault="0032493E">
      <w:pPr>
        <w:spacing w:line="480" w:lineRule="auto"/>
        <w:ind w:firstLine="720"/>
        <w:jc w:val="both"/>
      </w:pPr>
      <w:r>
        <w:t xml:space="preserve">Sec.</w:t>
      </w:r>
      <w:r xml:space="preserve">
        <w:t> </w:t>
      </w:r>
      <w:r>
        <w:t xml:space="preserve">38.006.</w:t>
      </w:r>
      <w:r xml:space="preserve">
        <w:t> </w:t>
      </w:r>
      <w:r xml:space="preserve">
        <w:t> </w:t>
      </w:r>
      <w:r>
        <w:t xml:space="preserve">EXCEPTIONS.  </w:t>
      </w:r>
      <w:r>
        <w:rPr>
          <w:u w:val="single"/>
        </w:rPr>
        <w:t xml:space="preserve">(a)</w:t>
      </w:r>
      <w:r>
        <w:t xml:space="preserve"> </w:t>
      </w:r>
      <w:r>
        <w:t xml:space="preserve"> </w:t>
      </w:r>
      <w:r>
        <w:t xml:space="preserve">This chapter does not apply to a contract issued by an insurer that is subject to the provisions of:</w:t>
      </w:r>
    </w:p>
    <w:p w:rsidR="003F3435" w:rsidRDefault="0032493E">
      <w:pPr>
        <w:spacing w:line="480" w:lineRule="auto"/>
        <w:ind w:firstLine="1440"/>
        <w:jc w:val="both"/>
      </w:pPr>
      <w:r>
        <w:t xml:space="preserve">(1)</w:t>
      </w:r>
      <w:r xml:space="preserve">
        <w:t> </w:t>
      </w:r>
      <w:r xml:space="preserve">
        <w:t> </w:t>
      </w:r>
      <w:r>
        <w:t xml:space="preserve">Title 11, Insurance Code;</w:t>
      </w:r>
    </w:p>
    <w:p w:rsidR="003F3435" w:rsidRDefault="0032493E">
      <w:pPr>
        <w:spacing w:line="480" w:lineRule="auto"/>
        <w:ind w:firstLine="1440"/>
        <w:jc w:val="both"/>
      </w:pPr>
      <w:r>
        <w:t xml:space="preserve">(2)</w:t>
      </w:r>
      <w:r xml:space="preserve">
        <w:t> </w:t>
      </w:r>
      <w:r xml:space="preserve">
        <w:t> </w:t>
      </w:r>
      <w:r>
        <w:t xml:space="preserve">Chapter 541, Insurance Code;</w:t>
      </w:r>
    </w:p>
    <w:p w:rsidR="003F3435" w:rsidRDefault="0032493E">
      <w:pPr>
        <w:spacing w:line="480" w:lineRule="auto"/>
        <w:ind w:firstLine="1440"/>
        <w:jc w:val="both"/>
      </w:pPr>
      <w:r>
        <w:t xml:space="preserve">(3)</w:t>
      </w:r>
      <w:r xml:space="preserve">
        <w:t> </w:t>
      </w:r>
      <w:r xml:space="preserve">
        <w:t> </w:t>
      </w:r>
      <w:r>
        <w:t xml:space="preserve">the Unfair Claim Settlement Practices Act (Subchapter A, Chapter 542, Insurance Code); or</w:t>
      </w:r>
    </w:p>
    <w:p w:rsidR="003F3435" w:rsidRDefault="0032493E">
      <w:pPr>
        <w:spacing w:line="480" w:lineRule="auto"/>
        <w:ind w:firstLine="1440"/>
        <w:jc w:val="both"/>
      </w:pPr>
      <w:r>
        <w:t xml:space="preserve">(4)</w:t>
      </w:r>
      <w:r xml:space="preserve">
        <w:t> </w:t>
      </w:r>
      <w:r xml:space="preserve">
        <w:t> </w:t>
      </w:r>
      <w:r>
        <w:t xml:space="preserve">Subchapter B, Chapter 542,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recover attorney's fees against a veterinarian licensed under Chapter 801, Occupations Code, in a claim for killed or injured stock resulting from veterinary malpractice or negligence.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