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86R5244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of a plea by defendants charged with certain misdemeanors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Except as otherwise provided by this code, the defendant shall pay any fine or costs assessed or give an appeal bond in the amount stated in the notice before the 31st day after receiving the notice.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