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commodity producers board or a committee to hold meetings by telephone conference.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Agriculture Code, is amended by adding Section 41.061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41.061.</w:t>
      </w:r>
      <w:r>
        <w:rPr>
          <w:u w:val="single"/>
        </w:rPr>
        <w:t xml:space="preserve"> </w:t>
      </w:r>
      <w:r>
        <w:rPr>
          <w:u w:val="single"/>
        </w:rPr>
        <w:t xml:space="preserve"> </w:t>
      </w:r>
      <w:r>
        <w:rPr>
          <w:u w:val="single"/>
        </w:rPr>
        <w:t xml:space="preserve">MEETINGS BY TELEPHONE CONFERENCE CALL.  (a)  Notwithstanding Chapter 551,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is subject to the notice requirements applicable to other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 of the meeting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