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59.001.</w:t>
      </w:r>
      <w:r>
        <w:rPr>
          <w:u w:val="single"/>
        </w:rPr>
        <w:t xml:space="preserve"> </w:t>
      </w:r>
      <w:r>
        <w:rPr>
          <w:u w:val="single"/>
        </w:rPr>
        <w:t xml:space="preserve"> </w:t>
      </w:r>
      <w:r>
        <w:rPr>
          <w:u w:val="single"/>
        </w:rPr>
        <w:t xml:space="preserve">APPLICABILITY.  This chapter applies only to a contract for the construction or repair of an improvement to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59.002.</w:t>
      </w:r>
      <w:r>
        <w:rPr>
          <w:u w:val="single"/>
        </w:rPr>
        <w:t xml:space="preserve"> </w:t>
      </w:r>
      <w:r>
        <w:rPr>
          <w:u w:val="single"/>
        </w:rPr>
        <w:t xml:space="preserve"> </w:t>
      </w:r>
      <w:r>
        <w:rPr>
          <w:u w:val="single"/>
        </w:rPr>
        <w:t xml:space="preserve">DEFINITION.  In this chapter, "contractor" means a person required to perform work under a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59.003.</w:t>
      </w:r>
      <w:r>
        <w:rPr>
          <w:u w:val="single"/>
        </w:rPr>
        <w:t xml:space="preserve"> </w:t>
      </w:r>
      <w:r>
        <w:rPr>
          <w:u w:val="single"/>
        </w:rPr>
        <w:t xml:space="preserve"> </w:t>
      </w:r>
      <w:r>
        <w:rPr>
          <w:u w:val="single"/>
        </w:rPr>
        <w:t xml:space="preserve">LIMITATION ON CONTRACTOR'S LIABILITY AND RESPONSIBILITY FOR CERTAIN DEFECTS.  A contractor is not civilly liable or otherwise responsible for the consequences of defects in and may not warranty the accuracy, adequacy, sufficiency, or suitability of plans, specifications, or other design or bid documents provided to the contractor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59.004.</w:t>
      </w:r>
      <w:r>
        <w:rPr>
          <w:u w:val="single"/>
        </w:rPr>
        <w:t xml:space="preserve"> </w:t>
      </w:r>
      <w:r>
        <w:rPr>
          <w:u w:val="single"/>
        </w:rPr>
        <w:t xml:space="preserve"> </w:t>
      </w:r>
      <w:r>
        <w:rPr>
          <w:u w:val="single"/>
        </w:rPr>
        <w:t xml:space="preserve">WAIVER OF CHAPTER.  This chapter may not be waived by any means. </w:t>
      </w:r>
      <w:r>
        <w:rPr>
          <w:u w:val="single"/>
        </w:rPr>
        <w:t xml:space="preserve"> </w:t>
      </w:r>
      <w:r>
        <w:rPr>
          <w:u w:val="single"/>
        </w:rPr>
        <w:t xml:space="preserve">A purported waiver of this chapter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apply only to a contract for the construction or repair of an improvement to real property entered into on or after the effective date of this Act. </w:t>
      </w:r>
      <w:r>
        <w:t xml:space="preserve"> </w:t>
      </w:r>
      <w:r>
        <w:t xml:space="preserve">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