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86R7742 GRM-D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H.B.</w:t>
      </w:r>
      <w:r xml:space="preserve">
        <w:t> </w:t>
      </w:r>
      <w:r>
        <w:t xml:space="preserve">No.</w:t>
      </w:r>
      <w:r xml:space="preserve">
        <w:t> </w:t>
      </w:r>
      <w:r>
        <w:t xml:space="preserve">2902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e-mail on a vote by mail application.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w:t>
      </w:r>
      <w:r xml:space="preserve">
        <w:t> </w:t>
      </w:r>
      <w:r xml:space="preserve">
        <w:t> </w:t>
      </w:r>
      <w:r>
        <w:t xml:space="preserve">"I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84.003 and 84.004;</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applying on the ground of absence from the county of residence to indicate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t>
      </w:r>
      <w:r>
        <w:rPr>
          <w:u w:val="single"/>
        </w:rPr>
        <w:t xml:space="preserve">and e-mail address</w:t>
      </w:r>
      <w:r>
        <w:t xml:space="preserve">, with a statement informing the applicant that failure to furnish that information does not invalidate the application;</w:t>
      </w:r>
    </w:p>
    <w:p w:rsidR="003F3435" w:rsidRDefault="0032493E">
      <w:pPr>
        <w:spacing w:line="480" w:lineRule="auto"/>
        <w:ind w:firstLine="2160"/>
        <w:jc w:val="both"/>
      </w:pPr>
      <w:r>
        <w:t xml:space="preserve">(D)</w:t>
      </w:r>
      <w:r xml:space="preserve">
        <w:t> </w:t>
      </w:r>
      <w:r xml:space="preserve">
        <w:t> </w:t>
      </w:r>
      <w:r>
        <w:t xml:space="preserve">a space or box for an applicant applying on the ground of age or disability to indicate that the address to which the ballot is to be mailed is the address of a facility or relative described by Section 84.002(a)(3),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applying on the ground of confinement in jail to indicate that the address to which the ballot is to be mailed is the address of a relative described by Section 84.002(a)(4), if applicable;</w:t>
      </w:r>
    </w:p>
    <w:p w:rsidR="003F3435" w:rsidRDefault="0032493E">
      <w:pPr>
        <w:spacing w:line="480" w:lineRule="auto"/>
        <w:ind w:firstLine="2160"/>
        <w:jc w:val="both"/>
      </w:pPr>
      <w:r>
        <w:t xml:space="preserve">(F)</w:t>
      </w:r>
      <w:r xml:space="preserve">
        <w:t> </w:t>
      </w:r>
      <w:r xml:space="preserve">
        <w:t> </w:t>
      </w:r>
      <w:r>
        <w:t xml:space="preserve">a space for an applicant applying on the ground of age or disability to indicate if the application is an application under Section 86.0015;</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81.005;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86.003(c).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86.001, Election Code, is amended by adding Subsections (f) and (f-1)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early voting clerk, before rejecting an application, shall make a reasonable effort to contact the applicant by e-mail at any e-mail address provided on the application, to ask questions about the application. </w:t>
      </w:r>
      <w:r>
        <w:rPr>
          <w:u w:val="single"/>
        </w:rPr>
        <w:t xml:space="preserve"> </w:t>
      </w:r>
      <w:r>
        <w:rPr>
          <w:u w:val="single"/>
        </w:rPr>
        <w:t xml:space="preserve">The applicant may make clerical corrections to the application by e-mail, including correcting the applicant's date of birth, correcting spelling of the applicant's name, or providing additional information to make corrections to an address or county of residence. </w:t>
      </w:r>
      <w:r>
        <w:rPr>
          <w:u w:val="single"/>
        </w:rPr>
        <w:t xml:space="preserve"> </w:t>
      </w:r>
      <w:r>
        <w:rPr>
          <w:u w:val="single"/>
        </w:rPr>
        <w:t xml:space="preserve">If an applicant has submitted an address that is not an acceptable mailing address, the applicant may submit to the early voting clerk a mailing address by e-mail. </w:t>
      </w:r>
      <w:r>
        <w:rPr>
          <w:u w:val="single"/>
        </w:rPr>
        <w:t xml:space="preserve"> </w:t>
      </w:r>
      <w:r>
        <w:rPr>
          <w:u w:val="single"/>
        </w:rPr>
        <w:t xml:space="preserve">If the early voting clerk does not receive a response before the fourth day after the date the clerk sent an e-mail to the e-mail address provided on the application, the clerk may reject the application. </w:t>
      </w:r>
      <w:r>
        <w:rPr>
          <w:u w:val="single"/>
        </w:rPr>
        <w:t xml:space="preserve"> </w:t>
      </w:r>
      <w:r>
        <w:rPr>
          <w:u w:val="single"/>
        </w:rPr>
        <w:t xml:space="preserve">The early voting clerk shall attach to and maintain with the original application submissions and corrections provided by e-mail under this subsection.</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An applicant may not change the address or county of residence submitted on the original application to a different address or county of residence by e-mail.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