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86R19337 AAF-D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Parker, Craddick, Capriglione, Deshotel,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2931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Stucky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2931: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Burns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2931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administration of an examination and issuance of a temporary receipt for a driver's license by an entity other than the Department of Public Safety.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521.165, Transportation Code, is amended by amending Subsection (e) and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department may authorize </w:t>
      </w:r>
      <w:r>
        <w:rPr>
          <w:u w:val="single"/>
        </w:rPr>
        <w:t xml:space="preserve">and set standards for</w:t>
      </w:r>
      <w:r>
        <w:t xml:space="preserve"> an entity described by Subsection (a), including a driver education school described by Section 521.1655, to administer</w:t>
      </w:r>
      <w:r>
        <w:rPr>
          <w:u w:val="single"/>
        </w:rPr>
        <w:t xml:space="preserve">, and train and certify examiners to administer,</w:t>
      </w:r>
      <w:r>
        <w:t xml:space="preserve"> the examination required by Section 521.161(b)(2).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entity described by Subsection (a) may not issue a temporary receipt under Section 521.1812 to a person who has not completed and passed the training and testing conducted by the entity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I, Chapter 521, Transportation Code, is amended by adding Section 521.1812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521.1812.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ISSUANCE OF TEMPORARY RECEIPT BY THIRD PARTY.  (a) </w:t>
      </w:r>
      <w:r>
        <w:rPr>
          <w:u w:val="single"/>
        </w:rPr>
        <w:t xml:space="preserve"> </w:t>
      </w:r>
      <w:r>
        <w:rPr>
          <w:u w:val="single"/>
        </w:rPr>
        <w:t xml:space="preserve">The department may authorize an entity described by Section 521.165, including a driver education school described by Section 521.1655, to issue a temporary receipt to a qualifying applicant who has met all requirements for a driver's license if the qualifying applicant holds a learner license issued by the department under Section 521.222.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temporary receipt issued under Subsection (a) serves as temporary permission to operate a vehicle until the department provides a driver's license to the qualifying applicant.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develop a process for an entity under Subsection (a) to electronically transmit to the department the documents and information required by the department for the issuance of a driver's license to a qualifying applicant.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adopt rules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2931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