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86R11642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certain aggregate production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28A, Water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28A. </w:t>
      </w:r>
      <w:r>
        <w:t xml:space="preserve"> </w:t>
      </w:r>
      <w:r>
        <w:rPr>
          <w:u w:val="single"/>
        </w:rPr>
        <w:t xml:space="preserve">REGULATION</w:t>
      </w:r>
      <w:r>
        <w:t xml:space="preserve"> [</w:t>
      </w:r>
      <w:r>
        <w:rPr>
          <w:strike/>
        </w:rPr>
        <w:t xml:space="preserve">REGISTRATION AND INSPECTION</w:t>
      </w:r>
      <w:r>
        <w:t xml:space="preserve">] OF CERTAIN AGGREGATE PRODUCTION OPERATIONS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28A, Water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</w:t>
      </w:r>
      <w:r>
        <w:t xml:space="preserve"> </w:t>
      </w:r>
      <w:r>
        <w:t xml:space="preserve">REGISTRATION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INSPECTION</w:t>
      </w:r>
      <w:r>
        <w:rPr>
          <w:u w:val="single"/>
        </w:rPr>
        <w:t xml:space="preserve">, AND OPERATION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28A, Water Code, is amended by adding Section 28A.055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28A.055.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HOURS OF OPERATION.  An aggregate production operation located within one-half mile of a single-family residence or hospital may operate only between the hours of 7 a.m. and 9 p.m.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