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86R13253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to regulate impervious cover in certain floodplains.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240, Local Government Code, is amended by adding Section 240.910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240.910.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REGULATION OF IMPERVIOUS COVER IN CERTAIN FLOODPLAINS.  The commissioners court of a county may regulate, including by adopting zoning regulations, impervious cover located in the unincorporated area of the county and in the 100-year floodplain of perennial and intermittent streams and rivers.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