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86R10376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balance billing and an independent dispute resolution program for out-of-network coverage under certain managed care plans;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8, Insurance Code, is amended by adding Chapter 1275 to read as follows:</w:t>
      </w:r>
    </w:p>
    <w:p w:rsidR="003F3435" w:rsidRDefault="0032493E">
      <w:pPr>
        <w:spacing w:line="480" w:lineRule="auto"/>
        <w:jc w:val="center"/>
      </w:pPr>
      <w:r>
        <w:rPr>
          <w:u w:val="single"/>
        </w:rPr>
        <w:t xml:space="preserve">CHAPTER 1275.  ENROLLEE RESPONSIBILITY FOR COVERED OUT-OF-NETWORK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for coverage under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group, blanket, or franchise insurance policy or insurance agreement, a group hospital service contract, or an individual or group evidence of coverage or similar coverage document that provides benefits for health care services.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health plan program operated under Chapter 62,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Medicare benefits;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benefits designated as excepted benefits under 42 U.S.C. Section 300gg-91(c).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entity authorized to engage in business under this code or another insurance law of this state that issues or offers to issue a health benefit plan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facility" means a hospital, emergency clinic, outpatient clinic, birthing center, ambulatory surgical center, or other facility licensed to provide health care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practitioner" means an individual who is licensed to provide and provides health care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care provider" means a health care practitioner or health care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 The term includes 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preferred provider benefit plan issuer;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health benefit plan issuer.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"Out-of-network provider" means a health care provider who is not a participating provider.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"Participating provider" means a health care provider, including a preferred provider, who has contracted with a health benefit plan issuer to provide services to enrollees.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"Usual, customary, and reasonable rate"</w:t>
      </w:r>
      <w:r>
        <w:rPr>
          <w:u w:val="single"/>
        </w:rPr>
        <w:t xml:space="preserve"> </w:t>
      </w:r>
      <w:r>
        <w:rPr>
          <w:u w:val="single"/>
        </w:rPr>
        <w:t xml:space="preserve">has the meaning assigned by Section 1467.201.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1275.0002.</w:t>
      </w:r>
      <w:r>
        <w:rPr>
          <w:u w:val="single"/>
        </w:rPr>
        <w:t xml:space="preserve"> </w:t>
      </w:r>
      <w:r>
        <w:rPr>
          <w:u w:val="single"/>
        </w:rPr>
        <w:t xml:space="preserve"> </w:t>
      </w:r>
      <w:r>
        <w:rPr>
          <w:u w:val="single"/>
        </w:rPr>
        <w:t xml:space="preserve">APPLICABILITY OF CHAPTER.  This chapter applies only with respect to a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1275.0003.</w:t>
      </w:r>
      <w:r>
        <w:rPr>
          <w:u w:val="single"/>
        </w:rPr>
        <w:t xml:space="preserve"> </w:t>
      </w:r>
      <w:r>
        <w:rPr>
          <w:u w:val="single"/>
        </w:rPr>
        <w:t xml:space="preserve"> </w:t>
      </w:r>
      <w:r>
        <w:rPr>
          <w:u w:val="single"/>
        </w:rPr>
        <w:t xml:space="preserve">CERTAIN PLANS EXCLUDED. </w:t>
      </w:r>
      <w:r>
        <w:rPr>
          <w:u w:val="single"/>
        </w:rPr>
        <w:t xml:space="preserve"> </w:t>
      </w:r>
      <w:r>
        <w:rPr>
          <w:u w:val="single"/>
        </w:rPr>
        <w:t xml:space="preserve">This chapter does not apply to a service covered by a health benefit plan subject to Subchapter B, Chapter 1467.</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1275.0004.</w:t>
      </w:r>
      <w:r>
        <w:rPr>
          <w:u w:val="single"/>
        </w:rPr>
        <w:t xml:space="preserve"> </w:t>
      </w:r>
      <w:r>
        <w:rPr>
          <w:u w:val="single"/>
        </w:rPr>
        <w:t xml:space="preserve"> </w:t>
      </w:r>
      <w:r>
        <w:rPr>
          <w:u w:val="single"/>
        </w:rPr>
        <w:t xml:space="preserve">BALANCE BILLING PROHIBITED.  (a)  A health benefit plan issuer shall pay for a covered service performed for an enrollee under the health benefit plan by an out-of-network provider at the usual, customary, and reasonable rate or at an agreed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out-of-network provider may not bill an enrollee in, and the enrollee has no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1467, Insurance Code, is amended by adding Subchapter E to read as follows:</w:t>
      </w:r>
    </w:p>
    <w:p w:rsidR="003F3435" w:rsidRDefault="0032493E">
      <w:pPr>
        <w:spacing w:line="480" w:lineRule="auto"/>
        <w:jc w:val="center"/>
      </w:pPr>
      <w:r>
        <w:rPr>
          <w:u w:val="single"/>
        </w:rPr>
        <w:t xml:space="preserve">SUBCHAPTER E.  INDEPENDENT DISPUTE RESOLUTION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an individual, group, blanket, or franchise insurance policy or insurance agreement, a group hospital service contract, or an individual or group evidence of coverage or similar coverage document that provides benefits for health care services.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health plan program operated under Chapter 62,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Medicare benefits;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benefits designated as excepted benefits under 42 U.S.C. Section 300gg-91(c).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to engage in business under this code or another insurance law of this state that issues or offers to issue a health benefit plan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hospital, emergency clinic, outpatient clinic, birthing center, ambulatory surgical center, or other facility licensed to provide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health care practitioner or health care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 The term includes 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preferred provider benefit plan issuer;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health benefit plan issuer.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"Out-of-network provider" means a health care provider who is not a participating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"Participating provider" means a health care provider who has contracted with a health benefit plan issuer to provide services to enrollees.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"Usual, customary, and reasonable rate" means the 80th percentile of all charges for a particular health care service performed by a health care provider in the same or similar specialty and provided in the same geographical area as reported in a benchmarking database described by Section 1467.203.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1467.202.</w:t>
      </w:r>
      <w:r>
        <w:rPr>
          <w:u w:val="single"/>
        </w:rPr>
        <w:t xml:space="preserve"> </w:t>
      </w:r>
      <w:r>
        <w:rPr>
          <w:u w:val="single"/>
        </w:rPr>
        <w:t xml:space="preserve"> </w:t>
      </w:r>
      <w:r>
        <w:rPr>
          <w:u w:val="single"/>
        </w:rPr>
        <w:t xml:space="preserve">APPLICABILITY OF SUBCHAPTER.  This subchapter applies only with respect to a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1467.203.</w:t>
      </w:r>
      <w:r>
        <w:rPr>
          <w:u w:val="single"/>
        </w:rPr>
        <w:t xml:space="preserve"> </w:t>
      </w:r>
      <w:r>
        <w:rPr>
          <w:u w:val="single"/>
        </w:rPr>
        <w:t xml:space="preserve"> </w:t>
      </w:r>
      <w:r>
        <w:rPr>
          <w:u w:val="single"/>
        </w:rPr>
        <w:t xml:space="preserve">BENCHMARKING DATABASE.  (a)  The commissioner shall select a nonprofit organization to maintain a benchmarking database that contains information necessary to calculate the usual, customary, and reasonable rate for each geographical area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select under Subsection (a) a nonprofit organization that is financially affiliated with a health benefit plan issuer.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1467.204.</w:t>
      </w:r>
      <w:r>
        <w:rPr>
          <w:u w:val="single"/>
        </w:rPr>
        <w:t xml:space="preserve"> </w:t>
      </w:r>
      <w:r>
        <w:rPr>
          <w:u w:val="single"/>
        </w:rPr>
        <w:t xml:space="preserve"> </w:t>
      </w:r>
      <w:r>
        <w:rPr>
          <w:u w:val="single"/>
        </w:rPr>
        <w:t xml:space="preserve">ESTABLISHMENT AND ADMINISTRATION OF PROGRAM.  (a)  The commissioner shall establish and administer an independent dispute resolution program to resolve disputes over out-of-network provider charges, including balance billing,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forms, and procedures necessary for the implementation and administration of the independent dispute resolution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 fee on the parties participating in the program as necessary to cover the cost of implementation and administration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a list of qualified reviewers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1467.205.</w:t>
      </w:r>
      <w:r>
        <w:rPr>
          <w:u w:val="single"/>
        </w:rPr>
        <w:t xml:space="preserve"> </w:t>
      </w:r>
      <w:r>
        <w:rPr>
          <w:u w:val="single"/>
        </w:rPr>
        <w:t xml:space="preserve"> </w:t>
      </w:r>
      <w:r>
        <w:rPr>
          <w:u w:val="single"/>
        </w:rPr>
        <w:t xml:space="preserve">ISSUE TO BE ADDRESSED; BASIS FOR DETERMINATION.  (a)  The only issue that an independent reviewer may determine in a hearing under the independent dispute resolution program is the reasonable charge for the health care services provided to the enrollee by an out-of-network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there is a gross disparity between the fee charged by the out-of-network provider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fees paid to the out-of-network provider for the same services rendered by the provider to other enrollees for which the provider is an out-of-network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fees paid by the health benefit plan issuer to reimburse similarly qualified out-of-network providers for the same services in the same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level of training, education, and experience of the out-of-network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out-of-network provider's usual charge for comparable services with regard to other enrollees for which the provider is an out-of-network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and complexity of the enrollee's particular case, including the time and place of the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 enrollee characteristics;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usual, customary, and reasonable rate for the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1467.206.</w:t>
      </w:r>
      <w:r>
        <w:rPr>
          <w:u w:val="single"/>
        </w:rPr>
        <w:t xml:space="preserve"> </w:t>
      </w:r>
      <w:r>
        <w:rPr>
          <w:u w:val="single"/>
        </w:rPr>
        <w:t xml:space="preserve"> </w:t>
      </w:r>
      <w:r>
        <w:rPr>
          <w:u w:val="single"/>
        </w:rPr>
        <w:t xml:space="preserve">INITIATION OF PROCESS.  (a)  A health benefit plan issuer or out-of-network provider may initiate an independent dispute resolution process in the form and manner provided by commissioner rule to determine the amount of reimbursement for a health care service provided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respond to the claims made by the party initiating the independent dispute resolution process under Subsection (a) not later than the 15th day after the date the process is initiated.  If the responding party fails to respond, that party accepts the claims made by the initiating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1467.207.</w:t>
      </w:r>
      <w:r>
        <w:rPr>
          <w:u w:val="single"/>
        </w:rPr>
        <w:t xml:space="preserve"> </w:t>
      </w:r>
      <w:r>
        <w:rPr>
          <w:u w:val="single"/>
        </w:rPr>
        <w:t xml:space="preserve"> </w:t>
      </w:r>
      <w:r>
        <w:rPr>
          <w:u w:val="single"/>
        </w:rPr>
        <w:t xml:space="preserve">SELECTION AND APPROVAL OF INDEPENDENT REVIEWERS.  (a)  If the parties do not select an independent reviewer by mutual agreement on or before the 30th day after the date the independent dispute resolution process is initiated, the commissioner shall select a reviewer from the commissioner's list of qualified reviewers.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an independent reviewer, an individual must be knowledgeable and experienced in applicable principles of contract and insurance law and the health care industry generally.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approving an individual as an independent reviewer, the commissioner shall ensure that the individual does not have a conflict of interest that would adversely impact the individual's independence and impartiality in rendering a decision in an independent dispute resolution process.  A conflict of interest includes current or recent ownership or employment of the individual or a close family member in a health benefit plan issuer or out-of-network provider that may be involved in the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immediately terminate the approval of an independent reviewer who no longer meets the requirements under this subchapter and rules adopted under this subchapter to serve as an independent reviewer.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1467.208.</w:t>
      </w:r>
      <w:r>
        <w:rPr>
          <w:u w:val="single"/>
        </w:rPr>
        <w:t xml:space="preserve"> </w:t>
      </w:r>
      <w:r>
        <w:rPr>
          <w:u w:val="single"/>
        </w:rPr>
        <w:t xml:space="preserve"> </w:t>
      </w:r>
      <w:r>
        <w:rPr>
          <w:u w:val="single"/>
        </w:rPr>
        <w:t xml:space="preserve">PROCEDURES.  (a)  A party to an independent dispute resolution process may request an oral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oral hearing is not requested, the independent reviewer shall set a date for submission of all information to be considered by the reviewer.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independent dispute resolution process shall submit a binding award amount to the independent reviewer.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independent reviewer may make procedural rulings during an oral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may not engage in discovery in connection with an independent dispute resolution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1467.209.</w:t>
      </w:r>
      <w:r>
        <w:rPr>
          <w:u w:val="single"/>
        </w:rPr>
        <w:t xml:space="preserve"> </w:t>
      </w:r>
      <w:r>
        <w:rPr>
          <w:u w:val="single"/>
        </w:rPr>
        <w:t xml:space="preserve"> </w:t>
      </w:r>
      <w:r>
        <w:rPr>
          <w:u w:val="single"/>
        </w:rPr>
        <w:t xml:space="preserve">DECISION.  (a)  Not later than the 10th day after the date of an oral hearing or the deadline for submission of information, as applicable, an independent reviewer shall provide the parties with a written decision in which the reviewer determines which binding award amount submitted under Section 1467.208 is the closest to the reasonable charge for the services provided in accordance with Section 1467.205(b).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reviewer may not modify the binding award amount selected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described by Subsection (a) is binding and final.  The prevailing party may seek enforcement of the decision in any court of competent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1467.210.</w:t>
      </w:r>
      <w:r>
        <w:rPr>
          <w:u w:val="single"/>
        </w:rPr>
        <w:t xml:space="preserve"> </w:t>
      </w:r>
      <w:r>
        <w:rPr>
          <w:u w:val="single"/>
        </w:rPr>
        <w:t xml:space="preserve"> </w:t>
      </w:r>
      <w:r>
        <w:rPr>
          <w:u w:val="single"/>
        </w:rPr>
        <w:t xml:space="preserve">ATTORNEY'S FEES AND COSTS.  Unless otherwise agreed by the parties to an independent dispute resolution process, each party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the party's own attorney's fees and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equally split the fees and costs of the independent reviewer.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1467.001(3), (5), and (7), Insurance Code, are amended to read as follows:</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w:t>
      </w:r>
      <w:r>
        <w:rPr>
          <w:strike/>
        </w:rPr>
        <w:t xml:space="preserve">a preferred provider benefit plan or</w:t>
      </w:r>
      <w:r>
        <w:t xml:space="preserve">] a health benefit plan [</w:t>
      </w:r>
      <w:r>
        <w:rPr>
          <w:strike/>
        </w:rPr>
        <w:t xml:space="preserve">under Chapter 1551, 1575, or 1579</w:t>
      </w:r>
      <w:r>
        <w:t xml:space="preserv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w:t>
      </w:r>
      <w:r>
        <w:rPr>
          <w:u w:val="single"/>
        </w:rPr>
        <w:t xml:space="preserve">an</w:t>
      </w:r>
      <w:r>
        <w:t xml:space="preserve"> [</w:t>
      </w:r>
      <w:r>
        <w:rPr>
          <w:strike/>
        </w:rPr>
        <w:t xml:space="preserve">the insurer offering a preferred provider benefit plan or the</w:t>
      </w:r>
      <w:r>
        <w:t xml:space="preserve">] administrator and a facility-based provider or emergency care provider or the 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w:t>
      </w:r>
      <w:r>
        <w:rPr>
          <w:u w:val="single"/>
        </w:rPr>
        <w:t xml:space="preserve">a health</w:t>
      </w:r>
      <w:r>
        <w:t xml:space="preserve"> </w:t>
      </w:r>
      <w:r>
        <w:t xml:space="preserve">[</w:t>
      </w:r>
      <w:r>
        <w:rPr>
          <w:strike/>
        </w:rPr>
        <w:t xml:space="preserve">an insurer offering a preferred provider</w:t>
      </w:r>
      <w:r>
        <w:t xml:space="preserve">] benefit plan </w:t>
      </w:r>
      <w:r>
        <w:rPr>
          <w:u w:val="single"/>
        </w:rPr>
        <w:t xml:space="preserve">issuer</w:t>
      </w:r>
      <w:r>
        <w:t xml:space="preserve">, an administrator, or a facility-based provider or emergency care provider or the provider's representative who participates in a mediation conducted under this chapter. The enrollee is also considered a party to the mediation.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  </w:t>
      </w:r>
      <w:r>
        <w:rPr>
          <w:u w:val="single"/>
        </w:rPr>
        <w:t xml:space="preserve">Except as provided by Subchapter E, this</w:t>
      </w:r>
      <w:r>
        <w:t xml:space="preserve"> </w:t>
      </w:r>
      <w:r>
        <w:t xml:space="preserve">[</w:t>
      </w:r>
      <w:r>
        <w:rPr>
          <w:strike/>
        </w:rPr>
        <w:t xml:space="preserve">This</w:t>
      </w:r>
      <w:r>
        <w:t xml:space="preserve">] chapter applies </w:t>
      </w:r>
      <w:r>
        <w:rPr>
          <w:u w:val="single"/>
        </w:rPr>
        <w:t xml:space="preserve">only</w:t>
      </w:r>
      <w:r>
        <w:t xml:space="preserve">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preferred provider benefit plan offered by an insurer under Chapter 1301;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administrator of a health benefit plan, other than a health maintenance organization plan, under Chapter 1551, 1575, or 1579.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  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w:t>
      </w:r>
      <w:r>
        <w:rPr>
          <w:strike/>
        </w:rPr>
        <w:t xml:space="preserve">insurer offering a preferred provider benefit plan or</w:t>
      </w:r>
      <w:r>
        <w:t xml:space="preserve">]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facility-based provider or emergency care provider from, at any time, offering a reformed charge for health care or medical services or supplies.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1467.051(a)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facility-based provider or emergency care provider, after copayments, deductibles, and coinsurance, including the amount unpaid by the administrator [</w:t>
      </w:r>
      <w:r>
        <w:rPr>
          <w:strike/>
        </w:rPr>
        <w:t xml:space="preserve">or insurer</w:t>
      </w:r>
      <w:r>
        <w:t xml:space="preserve">],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or</w:t>
      </w:r>
    </w:p>
    <w:p w:rsidR="003F3435" w:rsidRDefault="0032493E">
      <w:pPr>
        <w:spacing w:line="480" w:lineRule="auto"/>
        <w:ind w:firstLine="2160"/>
        <w:jc w:val="both"/>
      </w:pPr>
      <w:r>
        <w:t xml:space="preserve">(B)</w:t>
      </w:r>
      <w:r xml:space="preserve">
        <w:t> </w:t>
      </w:r>
      <w:r xml:space="preserve">
        <w:t> </w:t>
      </w:r>
      <w:r>
        <w:t xml:space="preserve">a health care or medical service or supply provided by a facility-based provider in a facility that is a preferred provider or that has a contract with the administrator.</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facility-based provider or emergency care provider, or the provider's representative, and [</w:t>
      </w:r>
      <w:r>
        <w:rPr>
          <w:strike/>
        </w:rPr>
        <w:t xml:space="preserve">the insurer or</w:t>
      </w:r>
      <w:r>
        <w:t xml:space="preserve">] the administrator[</w:t>
      </w:r>
      <w:r>
        <w:rPr>
          <w:strike/>
        </w:rPr>
        <w:t xml:space="preserve">, as appropriate,</w:t>
      </w:r>
      <w:r>
        <w:t xml:space="preserve">] shall participate in the mediation.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 </w:t>
      </w:r>
      <w:r>
        <w:t xml:space="preserve"> </w:t>
      </w:r>
      <w:r>
        <w:t xml:space="preserve">A bill sent to an enrollee by a facility-based provider or emergency care provider or an explanation of benefits sent to an enrollee by an [</w:t>
      </w:r>
      <w:r>
        <w:rPr>
          <w:strike/>
        </w:rPr>
        <w:t xml:space="preserve">insurer or</w:t>
      </w:r>
      <w:r>
        <w:t xml:space="preserve">]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medical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w:t>
      </w:r>
      <w:r>
        <w:rPr>
          <w:strike/>
        </w:rPr>
        <w:t xml:space="preserve">insurer,</w:t>
      </w:r>
      <w:r>
        <w:t xml:space="preserve">] administrator, facility-based provider, or emergency care provider about a bill that may be eligible for mediation under this chapter, the [</w:t>
      </w:r>
      <w:r>
        <w:rPr>
          <w:strike/>
        </w:rPr>
        <w:t xml:space="preserve">insurer,</w:t>
      </w:r>
      <w:r>
        <w:t xml:space="preserve">] administrator,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w:t>
      </w:r>
      <w:r>
        <w:rPr>
          <w:strike/>
        </w:rPr>
        <w:t xml:space="preserve">an insurer offering the preferred provider benefit plan or</w:t>
      </w:r>
      <w:r>
        <w:t xml:space="preserve">] a physician,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w:t>
      </w:r>
      <w:r>
        <w:rPr>
          <w:strike/>
        </w:rPr>
        <w:t xml:space="preserve">insurer or</w:t>
      </w:r>
      <w:r>
        <w:t xml:space="preserve">] administrator and the facility-based provider or emergency care provider.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1467.054(b)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facility-based provider or emergency care provider and name of the [</w:t>
      </w:r>
      <w:r>
        <w:rPr>
          <w:strike/>
        </w:rPr>
        <w:t xml:space="preserve">insurer or</w:t>
      </w:r>
      <w:r>
        <w:t xml:space="preserve">]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facility-based provider or emergency care provider and [</w:t>
      </w:r>
      <w:r>
        <w:rPr>
          <w:strike/>
        </w:rPr>
        <w:t xml:space="preserve">insurer or</w:t>
      </w:r>
      <w:r>
        <w:t xml:space="preserve">] administrator of the request.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1467.055(i), Insurance Code, is amended to read as follows:</w:t>
      </w:r>
    </w:p>
    <w:p w:rsidR="003F3435" w:rsidRDefault="0032493E">
      <w:pPr>
        <w:spacing w:line="480" w:lineRule="auto"/>
        <w:ind w:firstLine="720"/>
        <w:jc w:val="both"/>
      </w:pPr>
      <w:r>
        <w:t xml:space="preserve">(i)</w:t>
      </w:r>
      <w:r xml:space="preserve">
        <w:t> </w:t>
      </w:r>
      <w:r xml:space="preserve">
        <w:t> </w:t>
      </w:r>
      <w:r>
        <w:t xml:space="preserve">A health care or medical service or supply provided by a facility-based provider or emergency care provider may not be summarily disallowed. </w:t>
      </w:r>
      <w:r>
        <w:t xml:space="preserve"> </w:t>
      </w:r>
      <w:r>
        <w:t xml:space="preserve">This subsection does not require an [</w:t>
      </w:r>
      <w:r>
        <w:rPr>
          <w:strike/>
        </w:rPr>
        <w:t xml:space="preserve">insurer or</w:t>
      </w:r>
      <w:r>
        <w:t xml:space="preserve">] administrator to pay for an uncovered service or supply.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facility-based provider or emergency care provider for the health care or medical service or supply is excessive; and</w:t>
      </w:r>
    </w:p>
    <w:p w:rsidR="003F3435" w:rsidRDefault="0032493E">
      <w:pPr>
        <w:spacing w:line="480" w:lineRule="auto"/>
        <w:ind w:firstLine="2160"/>
        <w:jc w:val="both"/>
      </w:pPr>
      <w:r>
        <w:t xml:space="preserve">(B)</w:t>
      </w:r>
      <w:r xml:space="preserve">
        <w:t> </w:t>
      </w:r>
      <w:r xml:space="preserve">
        <w:t> </w:t>
      </w:r>
      <w:r>
        <w:t xml:space="preserve">the amount paid by the [</w:t>
      </w:r>
      <w:r>
        <w:rPr>
          <w:strike/>
        </w:rPr>
        <w:t xml:space="preserve">insurer or</w:t>
      </w:r>
      <w:r>
        <w:t xml:space="preserve">] administrator represents the usual and customary rate for the health care or medical service or supply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facility-based provider or emergency care provider.</w:t>
      </w:r>
    </w:p>
    <w:p w:rsidR="003F3435" w:rsidRDefault="0032493E">
      <w:pPr>
        <w:spacing w:line="480" w:lineRule="auto"/>
        <w:ind w:firstLine="720"/>
        <w:jc w:val="both"/>
      </w:pPr>
      <w:r>
        <w:t xml:space="preserve">(b)</w:t>
      </w:r>
      <w:r xml:space="preserve">
        <w:t> </w:t>
      </w:r>
      <w:r xml:space="preserve">
        <w:t> </w:t>
      </w:r>
      <w:r>
        <w:t xml:space="preserve">The facility-based provider or emergency care provider may present information regarding the amount charged for the health care or medical service or supply. </w:t>
      </w:r>
      <w:r>
        <w:t xml:space="preserve"> </w:t>
      </w:r>
      <w:r>
        <w:t xml:space="preserve">The [</w:t>
      </w:r>
      <w:r>
        <w:rPr>
          <w:strike/>
        </w:rPr>
        <w:t xml:space="preserve">insurer or</w:t>
      </w:r>
      <w:r>
        <w:t xml:space="preserve">] administrator may present information regarding the amount paid by the [</w:t>
      </w:r>
      <w:r>
        <w:rPr>
          <w:strike/>
        </w:rPr>
        <w:t xml:space="preserve">insurer or</w:t>
      </w:r>
      <w:r>
        <w:t xml:space="preserve">]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facility-based provider or emergency care provider, and the [</w:t>
      </w:r>
      <w:r>
        <w:rPr>
          <w:strike/>
        </w:rPr>
        <w:t xml:space="preserve">insurer or</w:t>
      </w:r>
      <w:r>
        <w:t xml:space="preserve">] administrator[</w:t>
      </w:r>
      <w:r>
        <w:rPr>
          <w:strike/>
        </w:rPr>
        <w:t xml:space="preserve">, as applicable,</w:t>
      </w:r>
      <w:r>
        <w:t xml:space="preserve">] as to the amount paid by the [</w:t>
      </w:r>
      <w:r>
        <w:rPr>
          <w:strike/>
        </w:rPr>
        <w:t xml:space="preserve">insurer or</w:t>
      </w:r>
      <w:r>
        <w:t xml:space="preserve">] administrator to the facility-based provider or emergency care provider, the amount charged by the facility-based provider or emergency care provider, and the amount paid to the facility-based provider or emergency care provider by the enrollee.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  After a referral is made under Section 1467.057, the facility-based provider or emergency care provider and the [</w:t>
      </w:r>
      <w:r>
        <w:rPr>
          <w:strike/>
        </w:rPr>
        <w:t xml:space="preserve">insurer or</w:t>
      </w:r>
      <w:r>
        <w:t xml:space="preserve">] administrator may elect to continue the mediation to further determine their responsibilities. 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1467.151(b),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facility-based provider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2160"/>
        <w:jc w:val="both"/>
      </w:pPr>
      <w:r>
        <w:t xml:space="preserve">(D)</w:t>
      </w:r>
      <w:r xml:space="preserve">
        <w:t> </w:t>
      </w:r>
      <w:r xml:space="preserve">
        <w:t> </w:t>
      </w:r>
      <w:r>
        <w:t xml:space="preserve">whether the health care or medical service or supply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w:t>
      </w:r>
      <w:r>
        <w:rPr>
          <w:strike/>
        </w:rPr>
        <w:t xml:space="preserve">insurer or</w:t>
      </w:r>
      <w:r>
        <w:t xml:space="preserve">]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facility-based provider or emergency care provider that the Texas Medical Board or other appropriate regulatory agency by rule requires.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