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2983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2983:</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2983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to public school students in certain grades of state-administered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(a), (a-1), (a-2), (b), (c-1), (c-3), (e), (l), (m), (n), and (p) and adding Subsections (a-4), (a-5), (a-6), (a-7), (a-8), (a-9), and (a-10)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w:t>
      </w:r>
      <w:r>
        <w:rPr>
          <w:u w:val="single"/>
        </w:rPr>
        <w:t xml:space="preserve">, (b-1),</w:t>
      </w:r>
      <w:r>
        <w:t xml:space="preserve">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w:t>
      </w:r>
      <w:r>
        <w:rPr>
          <w:strike/>
        </w:rPr>
        <w:t xml:space="preserve">annually</w:t>
      </w:r>
      <w:r>
        <w:t xml:space="preserve">] in grades three </w:t>
      </w:r>
      <w:r>
        <w:rPr>
          <w:u w:val="single"/>
        </w:rPr>
        <w:t xml:space="preserve">and five</w:t>
      </w:r>
      <w:r>
        <w:t xml:space="preserve"> [</w:t>
      </w:r>
      <w:r>
        <w:rPr>
          <w:strike/>
        </w:rPr>
        <w:t xml:space="preserve">through seven</w:t>
      </w:r>
      <w:r>
        <w:t xml:space="preserve">]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w:t>
      </w:r>
      <w:r>
        <w:rPr>
          <w:strike/>
        </w:rPr>
        <w:t xml:space="preserve">annually</w:t>
      </w:r>
      <w:r>
        <w:t xml:space="preserve">] in grades three</w:t>
      </w:r>
      <w:r>
        <w:rPr>
          <w:u w:val="single"/>
        </w:rPr>
        <w:t xml:space="preserve">, five, and</w:t>
      </w:r>
      <w:r>
        <w:t xml:space="preserve"> [</w:t>
      </w:r>
      <w:r>
        <w:rPr>
          <w:strike/>
        </w:rPr>
        <w:t xml:space="preserve">through</w:t>
      </w:r>
      <w:r>
        <w:t xml:space="preserve">]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w:t>
      </w:r>
      <w:r>
        <w:rPr>
          <w:u w:val="single"/>
        </w:rPr>
        <w:t xml:space="preserve">five and eight</w:t>
      </w:r>
      <w:r>
        <w:t xml:space="preserve"> [</w:t>
      </w:r>
      <w:r>
        <w:rPr>
          <w:strike/>
        </w:rPr>
        <w:t xml:space="preserve">four and seven</w:t>
      </w:r>
      <w:r>
        <w:t xml:space="preserve">];</w:t>
      </w:r>
    </w:p>
    <w:p w:rsidR="003F3435" w:rsidRDefault="0032493E">
      <w:pPr>
        <w:spacing w:line="480" w:lineRule="auto"/>
        <w:ind w:firstLine="1440"/>
        <w:jc w:val="both"/>
      </w:pPr>
      <w:r>
        <w:t xml:space="preserve">(4)</w:t>
      </w:r>
      <w:r xml:space="preserve">
        <w:t> </w:t>
      </w:r>
      <w:r xml:space="preserve">
        <w:t> </w:t>
      </w:r>
      <w:r>
        <w:t xml:space="preserve">social studies, in grade eight;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 any other subject and grade required by federal law</w:t>
      </w:r>
      <w:r>
        <w:t xml:space="preserve">].</w:t>
      </w:r>
    </w:p>
    <w:p w:rsidR="003F3435" w:rsidRDefault="0032493E">
      <w:pPr>
        <w:spacing w:line="480" w:lineRule="auto"/>
        <w:ind w:firstLine="720"/>
        <w:jc w:val="both"/>
      </w:pPr>
      <w:r>
        <w:t xml:space="preserve">(a-1)</w:t>
      </w:r>
      <w:r xml:space="preserve">
        <w:t> </w:t>
      </w:r>
      <w:r xml:space="preserve">
        <w:t> </w:t>
      </w:r>
      <w:r>
        <w:t xml:space="preserve">The agency shall develop assessment instruments required under </w:t>
      </w:r>
      <w:r>
        <w:rPr>
          <w:u w:val="single"/>
        </w:rPr>
        <w:t xml:space="preserve">Subsections (a), (a-5), (a-6), and (a-7)</w:t>
      </w:r>
      <w:r>
        <w:t xml:space="preserve"> [</w:t>
      </w:r>
      <w:r>
        <w:rPr>
          <w:strike/>
        </w:rPr>
        <w:t xml:space="preserve">Subsection (a)</w:t>
      </w:r>
      <w:r>
        <w:t xml:space="preserve">] in a manner that allows, to the extent practicable:</w:t>
      </w:r>
    </w:p>
    <w:p w:rsidR="003F3435" w:rsidRDefault="0032493E">
      <w:pPr>
        <w:spacing w:line="480" w:lineRule="auto"/>
        <w:ind w:firstLine="1440"/>
        <w:jc w:val="both"/>
      </w:pPr>
      <w:r>
        <w:t xml:space="preserve">(1)</w:t>
      </w:r>
      <w:r xml:space="preserve">
        <w:t> </w:t>
      </w:r>
      <w:r xml:space="preserve">
        <w:t> </w:t>
      </w:r>
      <w:r>
        <w:t xml:space="preserve">the score a student receives to provide reliable information relating to a student's satisfactory performance for each performance standard under Section 39.0241; and</w:t>
      </w:r>
    </w:p>
    <w:p w:rsidR="003F3435" w:rsidRDefault="0032493E">
      <w:pPr>
        <w:spacing w:line="480" w:lineRule="auto"/>
        <w:ind w:firstLine="1440"/>
        <w:jc w:val="both"/>
      </w:pPr>
      <w:r>
        <w:t xml:space="preserve">(2)</w:t>
      </w:r>
      <w:r xml:space="preserve">
        <w:t> </w:t>
      </w:r>
      <w:r xml:space="preserve">
        <w:t> </w:t>
      </w:r>
      <w:r>
        <w:t xml:space="preserve">an appropriate range of performances to serve as a valid indication of growth in student achievement.</w:t>
      </w:r>
    </w:p>
    <w:p w:rsidR="003F3435" w:rsidRDefault="0032493E">
      <w:pPr>
        <w:spacing w:line="480" w:lineRule="auto"/>
        <w:ind w:firstLine="720"/>
        <w:jc w:val="both"/>
      </w:pPr>
      <w:r>
        <w:t xml:space="preserve">(a-2)</w:t>
      </w:r>
      <w:r xml:space="preserve">
        <w:t> </w:t>
      </w:r>
      <w:r xml:space="preserve">
        <w:t> </w:t>
      </w:r>
      <w:r>
        <w:t xml:space="preserve">Except as required by </w:t>
      </w:r>
      <w:r>
        <w:rPr>
          <w:u w:val="single"/>
        </w:rPr>
        <w:t xml:space="preserve">a provision of</w:t>
      </w:r>
      <w:r>
        <w:t xml:space="preserve"> federal law </w:t>
      </w:r>
      <w:r>
        <w:rPr>
          <w:u w:val="single"/>
        </w:rPr>
        <w:t xml:space="preserve">that has not been waived</w:t>
      </w:r>
      <w:r>
        <w:t xml:space="preserve">, a student is not required to be assessed in a subject otherwise assessed at the student's grade level under Subsection (a) if the student:</w:t>
      </w:r>
    </w:p>
    <w:p w:rsidR="003F3435" w:rsidRDefault="0032493E">
      <w:pPr>
        <w:spacing w:line="480" w:lineRule="auto"/>
        <w:ind w:firstLine="1440"/>
        <w:jc w:val="both"/>
      </w:pPr>
      <w:r>
        <w:t xml:space="preserve">(1)</w:t>
      </w:r>
      <w:r xml:space="preserve">
        <w:t> </w:t>
      </w:r>
      <w:r xml:space="preserve">
        <w:t> </w:t>
      </w:r>
      <w:r>
        <w:t xml:space="preserve">is enrolled in a course in the subject intended for students above the student's grade level and will be administered an assessment instrument adopted or developed under Subsection (a)</w:t>
      </w:r>
      <w:r>
        <w:rPr>
          <w:u w:val="single"/>
        </w:rPr>
        <w:t xml:space="preserve">, (a-5), (a-6), or (a-7)</w:t>
      </w:r>
      <w:r>
        <w:t xml:space="preserve"> that aligns with the curriculum for the course in which the student is enrolled; or</w:t>
      </w:r>
    </w:p>
    <w:p w:rsidR="003F3435" w:rsidRDefault="0032493E">
      <w:pPr>
        <w:spacing w:line="480" w:lineRule="auto"/>
        <w:ind w:firstLine="1440"/>
        <w:jc w:val="both"/>
      </w:pPr>
      <w:r>
        <w:t xml:space="preserve">(2)</w:t>
      </w:r>
      <w:r xml:space="preserve">
        <w:t> </w:t>
      </w:r>
      <w:r xml:space="preserve">
        <w:t> </w:t>
      </w:r>
      <w:r>
        <w:t xml:space="preserve">is enrolled in a course in the subject for which the student will receive high school academic credit and will be administered an end-of-course assessment instrument adopted under Subsection (c) for the course.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each assessment instrument administered under Subsection (a) or (a-6), the agency shall determine, based on available information for that assessment instrument, the minimum satisfactory adjusted scale score.  The minimum satisfactory adjusted scale score is the sum of the scale score that indicates satisfactory performance on that assessment instrument, as determined by the commissioner under Section 39.0241(a),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student shall be assessed in grade four in a subject for which an assessment instrument is administered under Subsection (a) in grade three if, on the final assessment instrument in that subject administered under Subsection (a) to the student in grade three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student shall be assessed in grade six in a subject for which an assessment instrument is administered under Subsection (a)(1) or (2) in grade five if, on the final assessment instrument in that subject administered under Subsection (a)(1) or (2) to the student in grade five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A student shall be assessed in grade seven in a subject for which an assessment instrument was administered under Subsection (a-6)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A student assessed in mathematics under Subsection (a-5), (a-6), or (a-7) shall be assessed without the aid of technology.</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(a-5), (a-6), or (a-7).  At the request of a district or 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achievement indicator under Section 39.053 or any other provision.</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If there is a conflict between this section and a federal law or regulation as a result of forgoing under this section certain administration of assessment instruments to students who have recently performed successfully on assessment instruments assessing the same subject, the commissioner shall seek a waiver from the application of the conflicting  federal law or regulation.  In seeking a waiver, the commissioner shall submit all relevant data, including data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likelihood that a student who achieves a score on an assessment instrument equal to or greater than the minimum satisfactory adjusted scale score for that assessment instrument, as determined under Subsection (a-4), will, in subsequent years, perform satisfactorily on assessment instruments in the same subject;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associated with ongoing assessment of students who have proven likely to perform successfully on subsequent assessment instruments;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3F3435" w:rsidRDefault="0032493E">
      <w:pPr>
        <w:spacing w:line="480" w:lineRule="auto"/>
        <w:ind w:firstLine="720"/>
        <w:jc w:val="both"/>
      </w:pPr>
      <w:r>
        <w:t xml:space="preserve">(b)</w:t>
      </w:r>
      <w:r xml:space="preserve">
        <w:t> </w:t>
      </w:r>
      <w:r xml:space="preserve">
        <w:t> </w:t>
      </w:r>
      <w:r>
        <w:t xml:space="preserve">The agency shall develop or adopt appropriate criterion-referenced alternative assessment instruments to be administered to </w:t>
      </w:r>
      <w:r>
        <w:rPr>
          <w:u w:val="single"/>
        </w:rPr>
        <w:t xml:space="preserve">a</w:t>
      </w:r>
      <w:r>
        <w:t xml:space="preserve"> </w:t>
      </w:r>
      <w:r>
        <w:t xml:space="preserve">[</w:t>
      </w:r>
      <w:r>
        <w:rPr>
          <w:strike/>
        </w:rPr>
        <w:t xml:space="preserve">each</w:t>
      </w:r>
      <w:r>
        <w:t xml:space="preserve">] student in a special education program under Subchapter A, Chapter 29, for whom an assessment instrument adopted under Subsection (a) </w:t>
      </w:r>
      <w:r>
        <w:rPr>
          <w:u w:val="single"/>
        </w:rPr>
        <w:t xml:space="preserve">or, to the extent applicable, Subsection (a-5), (a-6), or (a-7)</w:t>
      </w:r>
      <w:r>
        <w:t xml:space="preserve">, even with allowable accommodations, would not provide an appropriate measure of student achievement, as determined by the student's admission, review, and dismissal committee, including assessment instruments approved by the commissioner that 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  The agency may not adopt a performance standard that indicates that a student's performance on the alternate assessment does not meet standards if the lowest level of the assessment accurately represents the student's developmental level as determined by the student's admission, review, and dismissal committee.</w:t>
      </w:r>
    </w:p>
    <w:p w:rsidR="003F3435" w:rsidRDefault="0032493E">
      <w:pPr>
        <w:spacing w:line="480" w:lineRule="auto"/>
        <w:ind w:firstLine="720"/>
        <w:jc w:val="both"/>
      </w:pPr>
      <w:r>
        <w:t xml:space="preserve">(c-1)</w:t>
      </w:r>
      <w:r xml:space="preserve">
        <w:t> </w:t>
      </w:r>
      <w:r xml:space="preserve">
        <w:t> </w:t>
      </w:r>
      <w:r>
        <w:rPr>
          <w:u w:val="single"/>
        </w:rPr>
        <w:t xml:space="preserve">To the greatest extent practicable, the</w:t>
      </w:r>
      <w:r>
        <w:t xml:space="preserve"> [</w:t>
      </w:r>
      <w:r>
        <w:rPr>
          <w:strike/>
        </w:rPr>
        <w:t xml:space="preserve">The</w:t>
      </w:r>
      <w:r>
        <w:t xml:space="preserve">] agency shall develop any assessment instrument required under this section in a manner that allows for the measurement of annual improvement in student achievement as required by Sections 39.034(c) and (d).</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w:t>
      </w:r>
      <w:r>
        <w:rPr>
          <w:u w:val="single"/>
        </w:rPr>
        <w:t xml:space="preserve">Subsections (a), (a-5), (a-6), and (a-7)</w:t>
      </w:r>
      <w:r>
        <w:t xml:space="preserve"> </w:t>
      </w:r>
      <w:r>
        <w:t xml:space="preserve">[</w:t>
      </w:r>
      <w:r>
        <w:rPr>
          <w:strike/>
        </w:rPr>
        <w:t xml:space="preserve">Subsection (a)</w:t>
      </w:r>
      <w:r>
        <w:t xml:space="preserve">]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w:t>
      </w:r>
      <w:r>
        <w:rPr>
          <w:u w:val="single"/>
        </w:rPr>
        <w:t xml:space="preserve">(a-5), (a-6), (a-7),</w:t>
      </w:r>
      <w:r>
        <w:t xml:space="preserve"> (b), (c), (d), or (l), excluding any assessment instrument administered to a student for the purpose of retaking the assessment instrument, after the last time the instrument is administered for that school year. </w:t>
      </w:r>
      <w:r>
        <w:t xml:space="preserve"> </w:t>
      </w:r>
      <w:r>
        <w:t xml:space="preserve">To ensure a valid bank of questions for use each year, the agency is not required to release a question that is being field-tested and was not used to compute the student's score on the instrument. </w:t>
      </w:r>
      <w:r>
        <w:t xml:space="preserve"> </w:t>
      </w:r>
      <w:r>
        <w:t xml:space="preserve">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(l)</w:t>
      </w:r>
      <w:r xml:space="preserve">
        <w:t> </w:t>
      </w:r>
      <w:r xml:space="preserve">
        <w:t> </w:t>
      </w:r>
      <w:r>
        <w:t xml:space="preserve">The State Board of Education shall adopt rules for the administration of the assessment instruments adopted under Subsection (a) </w:t>
      </w:r>
      <w:r>
        <w:rPr>
          <w:u w:val="single"/>
        </w:rPr>
        <w:t xml:space="preserve">and, to the extent applicable, the assessment instruments adopted under Subsection (a-5)</w:t>
      </w:r>
      <w:r>
        <w:t xml:space="preserve"> in Spanish to students in grades three</w:t>
      </w:r>
      <w:r>
        <w:rPr>
          <w:u w:val="single"/>
        </w:rPr>
        <w:t xml:space="preserve">, four, and</w:t>
      </w:r>
      <w:r>
        <w:t xml:space="preserve"> </w:t>
      </w:r>
      <w:r>
        <w:t xml:space="preserve">[</w:t>
      </w:r>
      <w:r>
        <w:rPr>
          <w:strike/>
        </w:rPr>
        <w:t xml:space="preserve">through</w:t>
      </w:r>
      <w:r>
        <w:t xml:space="preserve">] five who are of limited English proficiency, as defined by Section 29.052, whose primary language is Spanish, and who are not otherwise exempt from the administration of an assessment instrument under Section 39.027(a)(1) or (2).</w:t>
      </w:r>
      <w:r xml:space="preserve">
        <w:t> </w:t>
      </w:r>
      <w:r xml:space="preserve">
        <w:t> </w:t>
      </w:r>
      <w:r>
        <w:t xml:space="preserve">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w:t>
      </w:r>
      <w:r>
        <w:rPr>
          <w:u w:val="single"/>
        </w:rPr>
        <w:t xml:space="preserve">and, as applicable, Subsection (a-5)</w:t>
      </w:r>
      <w:r>
        <w:t xml:space="preserve">. </w:t>
      </w:r>
      <w:r>
        <w:t xml:space="preserve"> </w:t>
      </w:r>
      <w:r>
        <w:t xml:space="preserve">The language proficiency assessment committee established under Section 29.063 shall determine which students are administered assessment instruments in Spanish under this subsection.</w:t>
      </w:r>
    </w:p>
    <w:p w:rsidR="003F3435" w:rsidRDefault="0032493E">
      <w:pPr>
        <w:spacing w:line="480" w:lineRule="auto"/>
        <w:ind w:firstLine="720"/>
        <w:jc w:val="both"/>
      </w:pPr>
      <w:r>
        <w:t xml:space="preserve">(m)</w:t>
      </w:r>
      <w:r xml:space="preserve">
        <w:t> </w:t>
      </w:r>
      <w:r xml:space="preserve">
        <w:t> </w:t>
      </w:r>
      <w:r>
        <w:t xml:space="preserve">The commissioner by rule shall develop procedures under which the language proficiency assessment committee established under Section 29.063 shall determine which students are exempt from the administration of the assessment instruments under Section 39.027(a)(1) or (2). </w:t>
      </w:r>
      <w:r>
        <w:t xml:space="preserve"> </w:t>
      </w:r>
      <w:r>
        <w:t xml:space="preserve">The rules adopted under this subsection shall ensure that the language proficiency assessment committee provides that the exempted students are administered the assessment instruments under Subsections (a) and (c) </w:t>
      </w:r>
      <w:r>
        <w:rPr>
          <w:u w:val="single"/>
        </w:rPr>
        <w:t xml:space="preserve">and, to the extent applicable, Subsections (a-5), (a-6), and (a-7)</w:t>
      </w:r>
      <w:r>
        <w:t xml:space="preserve"> at the earliest practical date.</w:t>
      </w:r>
    </w:p>
    <w:p w:rsidR="003F3435" w:rsidRDefault="0032493E">
      <w:pPr>
        <w:spacing w:line="480" w:lineRule="auto"/>
        <w:ind w:firstLine="720"/>
        <w:jc w:val="both"/>
      </w:pPr>
      <w:r>
        <w:t xml:space="preserve">(n)</w:t>
      </w:r>
      <w:r xml:space="preserve">
        <w:t> </w:t>
      </w:r>
      <w:r xml:space="preserve">
        <w:t> </w:t>
      </w:r>
      <w:r>
        <w:t xml:space="preserve">This subsection applies only to a student who is determined to have dyslexia or a related disorder and who is 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w:t>
      </w:r>
      <w:r>
        <w:rPr>
          <w:u w:val="single"/>
        </w:rPr>
        <w:t xml:space="preserve">and, to the extent applicable, the assessment instruments adopted under Subsections (a-5), (a-6), and (a-7)</w:t>
      </w:r>
      <w:r>
        <w:t xml:space="preserve">,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student an assessment instrument required under this subsection.  The assessment instruments required under this subsection shall be administered on the same schedule as the assessment instruments administered under </w:t>
      </w:r>
      <w:r>
        <w:rPr>
          <w:u w:val="single"/>
        </w:rPr>
        <w:t xml:space="preserve">Subsections (a), (a-5), (a-6), and (a-7), as applicable</w:t>
      </w:r>
      <w:r>
        <w:t xml:space="preserve"> [</w:t>
      </w:r>
      <w:r>
        <w:rPr>
          <w:strike/>
        </w:rPr>
        <w:t xml:space="preserve">Subsection (a)</w:t>
      </w:r>
      <w:r>
        <w:t xml:space="preserve">].</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 </w:t>
      </w:r>
      <w:r>
        <w:rPr>
          <w:u w:val="single"/>
        </w:rPr>
        <w:t xml:space="preserve">(a-5), (a-6), (a-7),</w:t>
      </w:r>
      <w:r>
        <w:t xml:space="preserve"> (c),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Act takes effect on any date not later than September 1, 2021, on which the commissioner of education:</w:t>
      </w:r>
    </w:p>
    <w:p w:rsidR="003F3435" w:rsidRDefault="0032493E">
      <w:pPr>
        <w:spacing w:line="480" w:lineRule="auto"/>
        <w:ind w:firstLine="1440"/>
        <w:jc w:val="both"/>
      </w:pPr>
      <w:r>
        <w:t xml:space="preserve">(1)</w:t>
      </w:r>
      <w:r xml:space="preserve">
        <w:t> </w:t>
      </w:r>
      <w:r xml:space="preserve">
        <w:t> </w:t>
      </w:r>
      <w:r>
        <w:t xml:space="preserve">obtains any necessary waiver from the application of federal law or regulation conflicting with Section 39.023, Education Code, as amended by this Act, as required by Section 39.023(a-10), Education Code, as added by this Act; or</w:t>
      </w:r>
    </w:p>
    <w:p w:rsidR="003F3435" w:rsidRDefault="0032493E">
      <w:pPr>
        <w:spacing w:line="480" w:lineRule="auto"/>
        <w:ind w:firstLine="1440"/>
        <w:jc w:val="both"/>
      </w:pPr>
      <w:r>
        <w:t xml:space="preserve">(2)</w:t>
      </w:r>
      <w:r xml:space="preserve">
        <w:t> </w:t>
      </w:r>
      <w:r xml:space="preserve">
        <w:t> </w:t>
      </w:r>
      <w:r>
        <w:t xml:space="preserve">receives written notification from the United States Department of Education that a waiver is not required.</w:t>
      </w:r>
    </w:p>
    <w:p w:rsidR="003F3435" w:rsidRDefault="0032493E">
      <w:pPr>
        <w:spacing w:line="480" w:lineRule="auto"/>
        <w:ind w:firstLine="720"/>
        <w:jc w:val="both"/>
      </w:pPr>
      <w:r>
        <w:t xml:space="preserve">(b)</w:t>
      </w:r>
      <w:r xml:space="preserve">
        <w:t> </w:t>
      </w:r>
      <w:r xml:space="preserve">
        <w:t> </w:t>
      </w:r>
      <w:r>
        <w:t xml:space="preserve">This Act applies beginning with the first school year that begins after the date on which this Act takes effect under Subsection (a) of this section.</w:t>
      </w:r>
    </w:p>
    <w:p w:rsidR="003F3435" w:rsidRDefault="0032493E">
      <w:pPr>
        <w:spacing w:line="480" w:lineRule="auto"/>
        <w:ind w:firstLine="720"/>
        <w:jc w:val="both"/>
      </w:pPr>
      <w:r>
        <w:t xml:space="preserve">(c)</w:t>
      </w:r>
      <w:r xml:space="preserve">
        <w:t> </w:t>
      </w:r>
      <w:r xml:space="preserve">
        <w:t> </w:t>
      </w:r>
      <w:r>
        <w:t xml:space="preserve">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