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86R9361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3000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data security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Education Code, is amended by adding Subchapter E to read as follows:</w:t>
      </w:r>
    </w:p>
    <w:p w:rsidR="003F3435" w:rsidRDefault="0032493E">
      <w:pPr>
        <w:spacing w:line="480" w:lineRule="auto"/>
        <w:jc w:val="center"/>
      </w:pPr>
      <w:r>
        <w:rPr>
          <w:u w:val="single"/>
        </w:rPr>
        <w:t xml:space="preserve">SUBCHAPTER E. STUDENT DATA 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32.201.</w:t>
      </w:r>
      <w:r>
        <w:rPr>
          <w:u w:val="single"/>
        </w:rPr>
        <w:t xml:space="preserve"> </w:t>
      </w:r>
      <w:r>
        <w:rPr>
          <w:u w:val="single"/>
        </w:rPr>
        <w:t xml:space="preserve"> </w:t>
      </w:r>
      <w:r>
        <w:rPr>
          <w:u w:val="single"/>
        </w:rPr>
        <w:t xml:space="preserve">DEFINITION.  In this subchapter, "data breach" means an incident in which sensitive, protected, or confidential student information is stolen or is copied, transmitted, viewed, or used by a person unauthorized to engage in that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32.202.</w:t>
      </w:r>
      <w:r>
        <w:rPr>
          <w:u w:val="single"/>
        </w:rPr>
        <w:t xml:space="preserve"> </w:t>
      </w:r>
      <w:r>
        <w:rPr>
          <w:u w:val="single"/>
        </w:rPr>
        <w:t xml:space="preserve"> </w:t>
      </w:r>
      <w:r>
        <w:rPr>
          <w:u w:val="single"/>
        </w:rPr>
        <w:t xml:space="preserve">REPORTING OF STUDENT DATA BREACH.  (a) </w:t>
      </w:r>
      <w:r>
        <w:rPr>
          <w:u w:val="single"/>
        </w:rPr>
        <w:t xml:space="preserve"> </w:t>
      </w:r>
      <w:r>
        <w:rPr>
          <w:u w:val="single"/>
        </w:rPr>
        <w:t xml:space="preserve">A school district shall provide written notice to a parent of or person standing in parental relation to a student enrolled in the district of a school district data breach involving the student's information not later than the 10th day after the date on which the district becomes aware of the data breach.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type of information that was the subject of the data breach;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general description of any action taken or planned to be taken by the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reduce damage as a result of the data breach;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 another data breach.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submit to the agency a report on a school district data breach not later than the 10th day after the date the district becomes aware of the data breach.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detailed information regarding the nature of the data breach;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students affected by the data breach;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type of information that was the subject of the data breach;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description of any action taken or planned to be taken by the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reduce damage as a result of the data breach;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 another data breach.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reported under Subsection (b)(1) or (4)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32.203.</w:t>
      </w:r>
      <w:r>
        <w:rPr>
          <w:u w:val="single"/>
        </w:rPr>
        <w:t xml:space="preserve"> </w:t>
      </w:r>
      <w:r>
        <w:rPr>
          <w:u w:val="single"/>
        </w:rPr>
        <w:t xml:space="preserve"> </w:t>
      </w:r>
      <w:r>
        <w:rPr>
          <w:u w:val="single"/>
        </w:rPr>
        <w:t xml:space="preserve">STUDENT DATA BREACH DATABASE.  (a) The agency shall establish and maintain an electronically searchable database that contains information regarding each school district data breach reported under Section 32.202(b).</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database must contain the following publicly accessible information for each school district data breach: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school district at which the data breach occurred;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students affected by the data breach.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database must also contain for each school district data breach the information reported under Sections 32.202(b)(1) and (4). The agency shall ensure that only a school administrator may access information contained in the database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32.204.</w:t>
      </w:r>
      <w:r>
        <w:rPr>
          <w:u w:val="single"/>
        </w:rPr>
        <w:t xml:space="preserve"> </w:t>
      </w:r>
      <w:r>
        <w:rPr>
          <w:u w:val="single"/>
        </w:rPr>
        <w:t xml:space="preserve"> </w:t>
      </w:r>
      <w:r>
        <w:rPr>
          <w:u w:val="single"/>
        </w:rPr>
        <w:t xml:space="preserve">RULES.  The commissioner may adopt rules as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student data security under Subchapter E, Chapter 32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