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86R11004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Tarrant, Krause,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Texas Education Agency to provide to a school district certain information used in determining academic accountability ratings for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Education Code, is amended by adding Section 39.059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DATA TRANSPARENCY.  Before the initial release of academic accountability ratings for a school year, the agency shall provide to each school district a copy of all source data as submitted to the agency by an entity other than the district that the agency considers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determining the district's accreditation status under Section 39.052;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assigning performance ratings for the district or the district's campuses under Section 39.054.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