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86R7869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provision of instruction to public school students subject to in-school or out-of-school suspension.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37.005, Education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provide to a student during the period of the student's suspension under this section, regardless of whether the student is placed in in-school or out-of-school suspension, an alternative means of receiving all instruction provided in the classes the student misses as a result of the suspension. The district must provide at least one option for receiving the instruction that does not require the use of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