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3014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clerk and other personnel of the municipal court of record of the City of Lubbock.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30.00044(l), Government Code, is amended to read as follows:</w:t>
      </w:r>
    </w:p>
    <w:p w:rsidR="003F3435" w:rsidRDefault="0032493E">
      <w:pPr>
        <w:spacing w:line="480" w:lineRule="auto"/>
        <w:ind w:firstLine="720"/>
        <w:jc w:val="both"/>
      </w:pPr>
      <w:r>
        <w:t xml:space="preserve">(l)</w:t>
      </w:r>
      <w:r xml:space="preserve">
        <w:t> </w:t>
      </w:r>
      <w:r xml:space="preserve">
        <w:t> </w:t>
      </w:r>
      <w:r>
        <w:rPr>
          <w:u w:val="single"/>
        </w:rPr>
        <w:t xml:space="preserve">Sections</w:t>
      </w:r>
      <w:r>
        <w:t xml:space="preserve"> [</w:t>
      </w:r>
      <w:r>
        <w:rPr>
          <w:strike/>
        </w:rPr>
        <w:t xml:space="preserve">Section</w:t>
      </w:r>
      <w:r>
        <w:t xml:space="preserve">] 30.00007(b)(5) </w:t>
      </w:r>
      <w:r>
        <w:rPr>
          <w:u w:val="single"/>
        </w:rPr>
        <w:t xml:space="preserve">and 30.00009(c) and (d) do</w:t>
      </w:r>
      <w:r>
        <w:t xml:space="preserve"> [</w:t>
      </w:r>
      <w:r>
        <w:rPr>
          <w:strike/>
        </w:rPr>
        <w:t xml:space="preserve">does</w:t>
      </w:r>
      <w:r>
        <w:t xml:space="preserve">] not apply to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clerk and other court personnel of the municipal court of record of the City of Lubbock employed on or after the effective date of this Act, regardless of whether the clerk or other personnel began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3014 was passed by the House on May 10, 2019,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3014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